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0C0" w:rsidRDefault="00071E15" w:rsidP="00160287">
      <w:pPr>
        <w:spacing w:after="0" w:line="240" w:lineRule="auto"/>
        <w:jc w:val="center"/>
        <w:rPr>
          <w:rFonts w:ascii="Arial" w:hAnsi="Arial" w:cs="Arial"/>
          <w:b/>
          <w:sz w:val="24"/>
        </w:rPr>
      </w:pPr>
      <w:r w:rsidRPr="002D453B">
        <w:rPr>
          <w:rFonts w:ascii="Arial" w:hAnsi="Arial" w:cs="Arial"/>
          <w:b/>
          <w:sz w:val="24"/>
        </w:rPr>
        <w:t>REGISTROS RUPESTRES DO PARQUE N</w:t>
      </w:r>
      <w:r w:rsidR="002B2C38" w:rsidRPr="002D453B">
        <w:rPr>
          <w:rFonts w:ascii="Arial" w:hAnsi="Arial" w:cs="Arial"/>
          <w:b/>
          <w:sz w:val="24"/>
        </w:rPr>
        <w:t>ACIONAL SERRA DA CAPIVARA-PIAUÍ: BREVES REFLEXÕES SOBRE A PESQUISA ANTROPOLÓGICA NA EDUCAÇÃO</w:t>
      </w:r>
      <w:r w:rsidR="00BC1EA1" w:rsidRPr="002D453B">
        <w:rPr>
          <w:rFonts w:ascii="Arial" w:hAnsi="Arial" w:cs="Arial"/>
          <w:b/>
          <w:sz w:val="24"/>
        </w:rPr>
        <w:t xml:space="preserve"> E SUAS PERSPECTIVAS INTERDISCIPLINARES</w:t>
      </w:r>
    </w:p>
    <w:p w:rsidR="00160287" w:rsidRDefault="00160287" w:rsidP="00160287">
      <w:pPr>
        <w:spacing w:after="0" w:line="240" w:lineRule="auto"/>
        <w:jc w:val="center"/>
        <w:rPr>
          <w:rFonts w:ascii="Arial" w:hAnsi="Arial" w:cs="Arial"/>
          <w:b/>
          <w:sz w:val="24"/>
        </w:rPr>
      </w:pPr>
    </w:p>
    <w:p w:rsidR="007E0F64" w:rsidRPr="002D453B" w:rsidRDefault="00726886" w:rsidP="00160287">
      <w:pPr>
        <w:spacing w:after="0" w:line="240" w:lineRule="auto"/>
        <w:jc w:val="center"/>
        <w:rPr>
          <w:rFonts w:ascii="Arial" w:hAnsi="Arial" w:cs="Arial"/>
          <w:b/>
          <w:sz w:val="24"/>
        </w:rPr>
      </w:pPr>
      <w:r w:rsidRPr="00726886">
        <w:rPr>
          <w:rFonts w:ascii="Arial" w:hAnsi="Arial" w:cs="Arial"/>
          <w:b/>
          <w:sz w:val="24"/>
        </w:rPr>
        <w:t>RUPESTRIAN</w:t>
      </w:r>
      <w:r w:rsidRPr="007E0F64">
        <w:rPr>
          <w:rFonts w:ascii="Arial" w:hAnsi="Arial" w:cs="Arial"/>
          <w:b/>
          <w:sz w:val="24"/>
        </w:rPr>
        <w:t xml:space="preserve"> </w:t>
      </w:r>
      <w:r w:rsidR="007E0F64" w:rsidRPr="007E0F64">
        <w:rPr>
          <w:rFonts w:ascii="Arial" w:hAnsi="Arial" w:cs="Arial"/>
          <w:b/>
          <w:sz w:val="24"/>
        </w:rPr>
        <w:t>RECORDS</w:t>
      </w:r>
      <w:r w:rsidR="007E0F64">
        <w:rPr>
          <w:rFonts w:ascii="Arial" w:hAnsi="Arial" w:cs="Arial"/>
          <w:b/>
          <w:sz w:val="24"/>
        </w:rPr>
        <w:t xml:space="preserve"> </w:t>
      </w:r>
      <w:r w:rsidR="007E0F64" w:rsidRPr="007E0F64">
        <w:rPr>
          <w:rFonts w:ascii="Arial" w:hAnsi="Arial" w:cs="Arial"/>
          <w:b/>
          <w:sz w:val="24"/>
        </w:rPr>
        <w:t>OF THE NATIONAL PARK SERRA DA CAPIVARA-PIAUÍ:</w:t>
      </w:r>
      <w:r w:rsidR="007E0F64">
        <w:rPr>
          <w:rFonts w:ascii="Arial" w:hAnsi="Arial" w:cs="Arial"/>
          <w:b/>
          <w:sz w:val="24"/>
        </w:rPr>
        <w:t xml:space="preserve"> </w:t>
      </w:r>
      <w:r w:rsidR="007E0F64" w:rsidRPr="007E0F64">
        <w:rPr>
          <w:rFonts w:ascii="Arial" w:hAnsi="Arial" w:cs="Arial"/>
          <w:b/>
          <w:sz w:val="24"/>
        </w:rPr>
        <w:t>BRIEF REFLECTIONS ON ANTHROPOLOGICAL RESEARCH IN EDUCATION AND ITS INTERDISCIPLINARY PERSPECTIVES</w:t>
      </w:r>
    </w:p>
    <w:p w:rsidR="00160287" w:rsidRDefault="00160287" w:rsidP="00160287">
      <w:pPr>
        <w:spacing w:after="0" w:line="240" w:lineRule="auto"/>
        <w:jc w:val="right"/>
        <w:rPr>
          <w:rFonts w:ascii="Arial" w:hAnsi="Arial" w:cs="Arial"/>
          <w:sz w:val="24"/>
        </w:rPr>
      </w:pPr>
    </w:p>
    <w:p w:rsidR="001A5ED1" w:rsidRPr="002D453B" w:rsidRDefault="00071E15" w:rsidP="00160287">
      <w:pPr>
        <w:spacing w:after="0" w:line="240" w:lineRule="auto"/>
        <w:jc w:val="right"/>
        <w:rPr>
          <w:rFonts w:ascii="Arial" w:hAnsi="Arial" w:cs="Arial"/>
          <w:sz w:val="24"/>
        </w:rPr>
      </w:pPr>
      <w:r w:rsidRPr="002D453B">
        <w:rPr>
          <w:rFonts w:ascii="Arial" w:hAnsi="Arial" w:cs="Arial"/>
          <w:sz w:val="24"/>
        </w:rPr>
        <w:t>Antoniel dos Santos Gomes Filho</w:t>
      </w:r>
      <w:r w:rsidR="00A01AD2" w:rsidRPr="002D453B">
        <w:rPr>
          <w:rStyle w:val="Refdenotaderodap"/>
          <w:rFonts w:ascii="Arial" w:hAnsi="Arial" w:cs="Arial"/>
          <w:sz w:val="24"/>
        </w:rPr>
        <w:footnoteReference w:id="1"/>
      </w:r>
    </w:p>
    <w:p w:rsidR="00944A8B" w:rsidRPr="002D453B" w:rsidRDefault="00944A8B" w:rsidP="00160287">
      <w:pPr>
        <w:spacing w:after="0" w:line="240" w:lineRule="auto"/>
        <w:jc w:val="right"/>
        <w:rPr>
          <w:rFonts w:ascii="Arial" w:hAnsi="Arial" w:cs="Arial"/>
          <w:sz w:val="24"/>
        </w:rPr>
      </w:pPr>
      <w:r w:rsidRPr="002D453B">
        <w:rPr>
          <w:rFonts w:ascii="Arial" w:hAnsi="Arial" w:cs="Arial"/>
          <w:sz w:val="24"/>
        </w:rPr>
        <w:t>Michel Justamand</w:t>
      </w:r>
      <w:r w:rsidRPr="002D453B">
        <w:rPr>
          <w:rStyle w:val="Refdenotaderodap"/>
          <w:rFonts w:ascii="Arial" w:hAnsi="Arial" w:cs="Arial"/>
          <w:sz w:val="24"/>
        </w:rPr>
        <w:footnoteReference w:id="2"/>
      </w:r>
    </w:p>
    <w:p w:rsidR="0030474D" w:rsidRPr="002D453B" w:rsidRDefault="0030474D" w:rsidP="00160287">
      <w:pPr>
        <w:spacing w:after="0" w:line="240" w:lineRule="auto"/>
        <w:jc w:val="both"/>
        <w:rPr>
          <w:rFonts w:ascii="Arial" w:hAnsi="Arial" w:cs="Arial"/>
          <w:b/>
          <w:sz w:val="24"/>
        </w:rPr>
      </w:pPr>
    </w:p>
    <w:p w:rsidR="006366D0" w:rsidRPr="00AD0CB8" w:rsidRDefault="00642429" w:rsidP="00160287">
      <w:pPr>
        <w:spacing w:after="0" w:line="240" w:lineRule="auto"/>
        <w:jc w:val="both"/>
        <w:rPr>
          <w:rFonts w:ascii="Arial" w:hAnsi="Arial" w:cs="Arial"/>
          <w:sz w:val="24"/>
        </w:rPr>
      </w:pPr>
      <w:r w:rsidRPr="002D453B">
        <w:rPr>
          <w:rFonts w:ascii="Arial" w:hAnsi="Arial" w:cs="Arial"/>
          <w:b/>
          <w:sz w:val="24"/>
        </w:rPr>
        <w:t>RESUMO:</w:t>
      </w:r>
      <w:r w:rsidR="006366D0">
        <w:rPr>
          <w:rFonts w:ascii="Arial" w:hAnsi="Arial" w:cs="Arial"/>
          <w:b/>
          <w:sz w:val="24"/>
        </w:rPr>
        <w:t xml:space="preserve"> </w:t>
      </w:r>
      <w:r w:rsidR="006366D0">
        <w:rPr>
          <w:rFonts w:ascii="Arial" w:hAnsi="Arial" w:cs="Arial"/>
          <w:sz w:val="24"/>
        </w:rPr>
        <w:t xml:space="preserve">A investigação apresentada em tela entrelaça a antropologia da educação e os registros rupestres do Parque Nacional Serra da Capivara (PNSC) </w:t>
      </w:r>
      <w:r w:rsidR="00AD0CB8">
        <w:rPr>
          <w:rFonts w:ascii="Arial" w:hAnsi="Arial" w:cs="Arial"/>
          <w:sz w:val="24"/>
        </w:rPr>
        <w:t xml:space="preserve">com sede no município de </w:t>
      </w:r>
      <w:r w:rsidR="00AD0CB8" w:rsidRPr="002D453B">
        <w:rPr>
          <w:rFonts w:ascii="Arial" w:hAnsi="Arial" w:cs="Arial"/>
          <w:color w:val="000000"/>
          <w:sz w:val="24"/>
          <w:szCs w:val="20"/>
          <w:shd w:val="clear" w:color="auto" w:fill="FFFFFF"/>
        </w:rPr>
        <w:t>São R</w:t>
      </w:r>
      <w:r w:rsidR="00AD0CB8">
        <w:rPr>
          <w:rFonts w:ascii="Arial" w:hAnsi="Arial" w:cs="Arial"/>
          <w:color w:val="000000"/>
          <w:sz w:val="24"/>
          <w:szCs w:val="20"/>
          <w:shd w:val="clear" w:color="auto" w:fill="FFFFFF"/>
        </w:rPr>
        <w:t>aimundo n</w:t>
      </w:r>
      <w:r w:rsidR="006366D0">
        <w:rPr>
          <w:rFonts w:ascii="Arial" w:hAnsi="Arial" w:cs="Arial"/>
          <w:sz w:val="24"/>
        </w:rPr>
        <w:t>o Estado do Piauí, Brasil.</w:t>
      </w:r>
      <w:r w:rsidR="00661EC6">
        <w:rPr>
          <w:rFonts w:ascii="Arial" w:hAnsi="Arial" w:cs="Arial"/>
          <w:sz w:val="24"/>
        </w:rPr>
        <w:t xml:space="preserve"> O</w:t>
      </w:r>
      <w:r w:rsidR="006366D0">
        <w:rPr>
          <w:rFonts w:ascii="Arial" w:hAnsi="Arial" w:cs="Arial"/>
          <w:sz w:val="24"/>
        </w:rPr>
        <w:t xml:space="preserve"> estudo teve como proposta maior</w:t>
      </w:r>
      <w:r w:rsidR="00661EC6">
        <w:rPr>
          <w:rFonts w:ascii="Arial" w:hAnsi="Arial" w:cs="Arial"/>
          <w:sz w:val="24"/>
        </w:rPr>
        <w:t>,</w:t>
      </w:r>
      <w:r w:rsidR="006366D0">
        <w:rPr>
          <w:rFonts w:ascii="Arial" w:hAnsi="Arial" w:cs="Arial"/>
          <w:sz w:val="24"/>
        </w:rPr>
        <w:t xml:space="preserve"> </w:t>
      </w:r>
      <w:r w:rsidR="00160287">
        <w:rPr>
          <w:rFonts w:ascii="Arial" w:hAnsi="Arial" w:cs="Arial"/>
          <w:sz w:val="24"/>
        </w:rPr>
        <w:t>realizar algumas breves</w:t>
      </w:r>
      <w:r w:rsidR="006366D0" w:rsidRPr="002D453B">
        <w:rPr>
          <w:rFonts w:ascii="Arial" w:hAnsi="Arial" w:cs="Arial"/>
          <w:sz w:val="24"/>
        </w:rPr>
        <w:t xml:space="preserve"> reflexões sobre as possíveis conexões que os registros rupestres localizados no PNSC </w:t>
      </w:r>
      <w:r w:rsidR="006366D0">
        <w:rPr>
          <w:rFonts w:ascii="Arial" w:hAnsi="Arial" w:cs="Arial"/>
          <w:sz w:val="24"/>
        </w:rPr>
        <w:t xml:space="preserve">e suas possibilidades de </w:t>
      </w:r>
      <w:r w:rsidR="006366D0" w:rsidRPr="002D453B">
        <w:rPr>
          <w:rFonts w:ascii="Arial" w:hAnsi="Arial" w:cs="Arial"/>
          <w:sz w:val="24"/>
        </w:rPr>
        <w:t>desencadear investigações no cam</w:t>
      </w:r>
      <w:r w:rsidR="006366D0">
        <w:rPr>
          <w:rFonts w:ascii="Arial" w:hAnsi="Arial" w:cs="Arial"/>
          <w:sz w:val="24"/>
        </w:rPr>
        <w:t xml:space="preserve">po da antropologia da educação. </w:t>
      </w:r>
      <w:r w:rsidR="00661EC6">
        <w:rPr>
          <w:rFonts w:ascii="Arial" w:hAnsi="Arial" w:cs="Arial"/>
          <w:sz w:val="24"/>
        </w:rPr>
        <w:t>Os itinerários metodológicos de base qualitativa são múltiplos, indo desde os contextos formativos no campo da antropologia, onde o primeiro autor se considera um “</w:t>
      </w:r>
      <w:r w:rsidR="00661EC6" w:rsidRPr="002D453B">
        <w:rPr>
          <w:rFonts w:ascii="Arial" w:hAnsi="Arial" w:cs="Arial"/>
          <w:sz w:val="24"/>
        </w:rPr>
        <w:t>antropólogo da educação-aprendiz</w:t>
      </w:r>
      <w:r w:rsidR="00661EC6">
        <w:rPr>
          <w:rFonts w:ascii="Arial" w:hAnsi="Arial" w:cs="Arial"/>
          <w:sz w:val="24"/>
        </w:rPr>
        <w:t xml:space="preserve">”, até o desenvolvimento de pesquisas antropológicas e arqueológicas no PNSC no início de 2018, sobre as cenas rupestres de sexo e práticas sexuais de nossos ancestrais. Diante desses caminhos, a investigação considera que </w:t>
      </w:r>
      <w:r w:rsidR="00661EC6" w:rsidRPr="002D453B">
        <w:rPr>
          <w:rFonts w:ascii="Arial" w:hAnsi="Arial" w:cs="Arial"/>
          <w:color w:val="000000"/>
          <w:sz w:val="24"/>
          <w:szCs w:val="20"/>
          <w:shd w:val="clear" w:color="auto" w:fill="FFFFFF"/>
        </w:rPr>
        <w:t>os estudos em antropologia da educação, em perspectiva interdisciplinar com a história e a arqueologia, podem proporcionar novos olhares sobre a educação e sobre as instituições escolares e seus funcionamentos materiais e simbólicos, já qu</w:t>
      </w:r>
      <w:r w:rsidR="00F86EE1">
        <w:rPr>
          <w:rFonts w:ascii="Arial" w:hAnsi="Arial" w:cs="Arial"/>
          <w:color w:val="000000"/>
          <w:sz w:val="24"/>
          <w:szCs w:val="20"/>
          <w:shd w:val="clear" w:color="auto" w:fill="FFFFFF"/>
        </w:rPr>
        <w:t xml:space="preserve">e </w:t>
      </w:r>
      <w:r w:rsidR="00661EC6" w:rsidRPr="002D453B">
        <w:rPr>
          <w:rFonts w:ascii="Arial" w:hAnsi="Arial" w:cs="Arial"/>
          <w:color w:val="000000"/>
          <w:sz w:val="24"/>
          <w:szCs w:val="20"/>
          <w:shd w:val="clear" w:color="auto" w:fill="FFFFFF"/>
        </w:rPr>
        <w:t>atrav</w:t>
      </w:r>
      <w:r w:rsidR="00F86EE1">
        <w:rPr>
          <w:rFonts w:ascii="Arial" w:hAnsi="Arial" w:cs="Arial"/>
          <w:color w:val="000000"/>
          <w:sz w:val="24"/>
          <w:szCs w:val="20"/>
          <w:shd w:val="clear" w:color="auto" w:fill="FFFFFF"/>
        </w:rPr>
        <w:t>és da prática etnográfica pode-se</w:t>
      </w:r>
      <w:r w:rsidR="00661EC6" w:rsidRPr="002D453B">
        <w:rPr>
          <w:rFonts w:ascii="Arial" w:hAnsi="Arial" w:cs="Arial"/>
          <w:color w:val="000000"/>
          <w:sz w:val="24"/>
          <w:szCs w:val="20"/>
          <w:shd w:val="clear" w:color="auto" w:fill="FFFFFF"/>
        </w:rPr>
        <w:t xml:space="preserve"> compreender o cotidiano destes espaços, conhecendo assim a formação de uma cultura própria do lócus estudado, bem como suas relações com a sociedade</w:t>
      </w:r>
      <w:r w:rsidR="00F86EE1">
        <w:rPr>
          <w:rFonts w:ascii="Arial" w:hAnsi="Arial" w:cs="Arial"/>
          <w:color w:val="000000"/>
          <w:sz w:val="24"/>
          <w:szCs w:val="20"/>
          <w:shd w:val="clear" w:color="auto" w:fill="FFFFFF"/>
        </w:rPr>
        <w:t>.</w:t>
      </w:r>
    </w:p>
    <w:p w:rsidR="00160287" w:rsidRDefault="00160287" w:rsidP="00160287">
      <w:pPr>
        <w:spacing w:after="0" w:line="240" w:lineRule="auto"/>
        <w:jc w:val="both"/>
        <w:rPr>
          <w:rFonts w:ascii="Arial" w:hAnsi="Arial" w:cs="Arial"/>
          <w:b/>
          <w:sz w:val="24"/>
        </w:rPr>
      </w:pPr>
    </w:p>
    <w:p w:rsidR="00642429" w:rsidRPr="002D453B" w:rsidRDefault="00642429" w:rsidP="00160287">
      <w:pPr>
        <w:spacing w:after="0" w:line="240" w:lineRule="auto"/>
        <w:jc w:val="both"/>
        <w:rPr>
          <w:rFonts w:ascii="Arial" w:hAnsi="Arial" w:cs="Arial"/>
          <w:b/>
          <w:sz w:val="24"/>
        </w:rPr>
      </w:pPr>
      <w:r w:rsidRPr="002D453B">
        <w:rPr>
          <w:rFonts w:ascii="Arial" w:hAnsi="Arial" w:cs="Arial"/>
          <w:b/>
          <w:sz w:val="24"/>
        </w:rPr>
        <w:t>PALAVRAS-CHAVE:</w:t>
      </w:r>
      <w:r w:rsidR="00F86EE1">
        <w:rPr>
          <w:rFonts w:ascii="Arial" w:hAnsi="Arial" w:cs="Arial"/>
          <w:b/>
          <w:sz w:val="24"/>
        </w:rPr>
        <w:t xml:space="preserve"> </w:t>
      </w:r>
      <w:r w:rsidR="00F86EE1" w:rsidRPr="00F86EE1">
        <w:rPr>
          <w:rFonts w:ascii="Arial" w:hAnsi="Arial" w:cs="Arial"/>
          <w:sz w:val="24"/>
        </w:rPr>
        <w:t>Antropologia da Educação. Educação Brasileira. Parque N</w:t>
      </w:r>
      <w:r w:rsidR="006D42BF">
        <w:rPr>
          <w:rFonts w:ascii="Arial" w:hAnsi="Arial" w:cs="Arial"/>
          <w:sz w:val="24"/>
        </w:rPr>
        <w:t>acional Serra da Capivara</w:t>
      </w:r>
      <w:r w:rsidR="00F86EE1" w:rsidRPr="00F86EE1">
        <w:rPr>
          <w:rFonts w:ascii="Arial" w:hAnsi="Arial" w:cs="Arial"/>
          <w:sz w:val="24"/>
        </w:rPr>
        <w:t>. Registros Rupestres. Etnografia.</w:t>
      </w:r>
    </w:p>
    <w:p w:rsidR="00642429" w:rsidRDefault="00642429" w:rsidP="00160287">
      <w:pPr>
        <w:spacing w:after="0" w:line="240" w:lineRule="auto"/>
        <w:jc w:val="both"/>
        <w:rPr>
          <w:rFonts w:ascii="Arial" w:hAnsi="Arial" w:cs="Arial"/>
          <w:b/>
          <w:sz w:val="24"/>
        </w:rPr>
      </w:pPr>
    </w:p>
    <w:p w:rsidR="007E0F64" w:rsidRPr="00AD0CB8" w:rsidRDefault="007E0F64" w:rsidP="00160287">
      <w:pPr>
        <w:spacing w:after="0" w:line="240" w:lineRule="auto"/>
        <w:jc w:val="both"/>
        <w:rPr>
          <w:rFonts w:ascii="Arial" w:hAnsi="Arial" w:cs="Arial"/>
          <w:sz w:val="24"/>
        </w:rPr>
      </w:pPr>
      <w:r>
        <w:rPr>
          <w:rFonts w:ascii="Arial" w:hAnsi="Arial" w:cs="Arial"/>
          <w:b/>
          <w:sz w:val="24"/>
        </w:rPr>
        <w:t>ABSTRACT:</w:t>
      </w:r>
      <w:r w:rsidR="00AD0CB8">
        <w:rPr>
          <w:rFonts w:ascii="Arial" w:hAnsi="Arial" w:cs="Arial"/>
          <w:b/>
          <w:sz w:val="24"/>
        </w:rPr>
        <w:t xml:space="preserve"> </w:t>
      </w:r>
      <w:r w:rsidR="00AD0CB8" w:rsidRPr="00AD0CB8">
        <w:rPr>
          <w:rFonts w:ascii="Arial" w:hAnsi="Arial" w:cs="Arial"/>
          <w:sz w:val="24"/>
        </w:rPr>
        <w:t>The research presented on the screen interweaves the anthropology of education and the rock records of Serra da Capivara National Park (PNSC), based in the municipality of São Raimundo in the State of Piauí, Brazil.</w:t>
      </w:r>
      <w:r w:rsidR="00AD0CB8">
        <w:rPr>
          <w:rFonts w:ascii="Arial" w:hAnsi="Arial" w:cs="Arial"/>
          <w:sz w:val="24"/>
        </w:rPr>
        <w:t xml:space="preserve"> </w:t>
      </w:r>
      <w:r w:rsidR="00726886" w:rsidRPr="00160287">
        <w:rPr>
          <w:rFonts w:ascii="Arial" w:hAnsi="Arial" w:cs="Arial"/>
          <w:sz w:val="24"/>
        </w:rPr>
        <w:t>The purpose</w:t>
      </w:r>
      <w:r w:rsidR="00160287" w:rsidRPr="00160287">
        <w:rPr>
          <w:rFonts w:ascii="Arial" w:hAnsi="Arial" w:cs="Arial"/>
          <w:sz w:val="24"/>
        </w:rPr>
        <w:t xml:space="preserve"> of the study was to make some brief</w:t>
      </w:r>
      <w:r w:rsidR="00726886" w:rsidRPr="00160287">
        <w:rPr>
          <w:rFonts w:ascii="Arial" w:hAnsi="Arial" w:cs="Arial"/>
          <w:sz w:val="24"/>
        </w:rPr>
        <w:t xml:space="preserve"> reflections on the po</w:t>
      </w:r>
      <w:r w:rsidR="00160287" w:rsidRPr="00160287">
        <w:rPr>
          <w:rFonts w:ascii="Arial" w:hAnsi="Arial" w:cs="Arial"/>
          <w:sz w:val="24"/>
        </w:rPr>
        <w:t xml:space="preserve">ssible connections that the rupestrian </w:t>
      </w:r>
      <w:r w:rsidR="00726886" w:rsidRPr="00160287">
        <w:rPr>
          <w:rFonts w:ascii="Arial" w:hAnsi="Arial" w:cs="Arial"/>
          <w:sz w:val="24"/>
        </w:rPr>
        <w:t>records located in the PNSC and its possibilities of triggering investigations in the field of the anthropology of education. The methodological itineraries with a qualitative basis are multiple, ranging from the formative contexts in the field of anthropology, where the first author considers himself an "anthropologist of education-apprentice", until the development of anthropological and archaeological research in the</w:t>
      </w:r>
      <w:r w:rsidR="00160287" w:rsidRPr="00160287">
        <w:rPr>
          <w:rFonts w:ascii="Arial" w:hAnsi="Arial" w:cs="Arial"/>
          <w:sz w:val="24"/>
        </w:rPr>
        <w:t xml:space="preserve"> PNSC in early 2018, on the rupestrian scenes </w:t>
      </w:r>
      <w:r w:rsidR="00726886" w:rsidRPr="00160287">
        <w:rPr>
          <w:rFonts w:ascii="Arial" w:hAnsi="Arial" w:cs="Arial"/>
          <w:sz w:val="24"/>
        </w:rPr>
        <w:t xml:space="preserve">of sex and the sexual practices of our ancestors. Faced with these paths, the research considers that studies in anthropology of education, in an interdisciplinary perspective with history </w:t>
      </w:r>
      <w:r w:rsidR="00726886" w:rsidRPr="00160287">
        <w:rPr>
          <w:rFonts w:ascii="Arial" w:hAnsi="Arial" w:cs="Arial"/>
          <w:sz w:val="24"/>
        </w:rPr>
        <w:lastRenderedPageBreak/>
        <w:t>and archeology, can provide new insights on education and on school institutions and their material and symbolic functions, since through ethnographic practice one can understand the daily life of these spaces, thus knowing the formation of a culture of the locus studied, as well as their relations with society.</w:t>
      </w:r>
    </w:p>
    <w:p w:rsidR="00160287" w:rsidRDefault="00160287" w:rsidP="00160287">
      <w:pPr>
        <w:spacing w:after="0" w:line="240" w:lineRule="auto"/>
        <w:jc w:val="both"/>
        <w:rPr>
          <w:rFonts w:ascii="Arial" w:hAnsi="Arial" w:cs="Arial"/>
          <w:b/>
          <w:sz w:val="24"/>
        </w:rPr>
      </w:pPr>
    </w:p>
    <w:p w:rsidR="007E0F64" w:rsidRDefault="007E0F64" w:rsidP="00160287">
      <w:pPr>
        <w:spacing w:after="0" w:line="240" w:lineRule="auto"/>
        <w:jc w:val="both"/>
        <w:rPr>
          <w:rFonts w:ascii="Arial" w:hAnsi="Arial" w:cs="Arial"/>
          <w:b/>
          <w:sz w:val="24"/>
        </w:rPr>
      </w:pPr>
      <w:r>
        <w:rPr>
          <w:rFonts w:ascii="Arial" w:hAnsi="Arial" w:cs="Arial"/>
          <w:b/>
          <w:sz w:val="24"/>
        </w:rPr>
        <w:t>KEYWORD:</w:t>
      </w:r>
      <w:r w:rsidR="00160287">
        <w:rPr>
          <w:rFonts w:ascii="Arial" w:hAnsi="Arial" w:cs="Arial"/>
          <w:b/>
          <w:sz w:val="24"/>
        </w:rPr>
        <w:t xml:space="preserve"> </w:t>
      </w:r>
      <w:r w:rsidR="00160287" w:rsidRPr="00160287">
        <w:rPr>
          <w:rFonts w:ascii="Arial" w:hAnsi="Arial" w:cs="Arial"/>
          <w:sz w:val="24"/>
        </w:rPr>
        <w:t>Anthropology of Education. Brazilian Education. Nation</w:t>
      </w:r>
      <w:r w:rsidR="006D42BF">
        <w:rPr>
          <w:rFonts w:ascii="Arial" w:hAnsi="Arial" w:cs="Arial"/>
          <w:sz w:val="24"/>
        </w:rPr>
        <w:t>al Park Serra da Capivara</w:t>
      </w:r>
      <w:r w:rsidR="00160287" w:rsidRPr="00160287">
        <w:rPr>
          <w:rFonts w:ascii="Arial" w:hAnsi="Arial" w:cs="Arial"/>
          <w:sz w:val="24"/>
        </w:rPr>
        <w:t>. Rupestrian Records. Ethnography.</w:t>
      </w:r>
    </w:p>
    <w:p w:rsidR="007E0F64" w:rsidRPr="002D453B" w:rsidRDefault="007E0F64" w:rsidP="00160287">
      <w:pPr>
        <w:spacing w:after="0" w:line="240" w:lineRule="auto"/>
        <w:jc w:val="both"/>
        <w:rPr>
          <w:rFonts w:ascii="Arial" w:hAnsi="Arial" w:cs="Arial"/>
          <w:b/>
          <w:sz w:val="24"/>
        </w:rPr>
      </w:pPr>
    </w:p>
    <w:p w:rsidR="00C242A4" w:rsidRPr="002D453B" w:rsidRDefault="00071E15" w:rsidP="002D35B7">
      <w:pPr>
        <w:spacing w:after="0" w:line="360" w:lineRule="auto"/>
        <w:jc w:val="both"/>
        <w:rPr>
          <w:rFonts w:ascii="Arial" w:hAnsi="Arial" w:cs="Arial"/>
          <w:b/>
          <w:sz w:val="24"/>
        </w:rPr>
      </w:pPr>
      <w:r w:rsidRPr="002D453B">
        <w:rPr>
          <w:rFonts w:ascii="Arial" w:hAnsi="Arial" w:cs="Arial"/>
          <w:b/>
          <w:sz w:val="24"/>
        </w:rPr>
        <w:t>INTRODUÇÃO</w:t>
      </w:r>
    </w:p>
    <w:p w:rsidR="002D35B7" w:rsidRPr="002D453B" w:rsidRDefault="002D35B7" w:rsidP="002D35B7">
      <w:pPr>
        <w:spacing w:after="0" w:line="360" w:lineRule="auto"/>
        <w:ind w:firstLine="709"/>
        <w:jc w:val="both"/>
        <w:rPr>
          <w:rFonts w:ascii="Arial" w:hAnsi="Arial" w:cs="Arial"/>
          <w:sz w:val="24"/>
        </w:rPr>
      </w:pPr>
    </w:p>
    <w:p w:rsidR="00AA684E" w:rsidRPr="002D453B" w:rsidRDefault="00AA684E" w:rsidP="002D35B7">
      <w:pPr>
        <w:spacing w:after="0" w:line="360" w:lineRule="auto"/>
        <w:ind w:firstLine="709"/>
        <w:jc w:val="both"/>
        <w:rPr>
          <w:rFonts w:ascii="Arial" w:hAnsi="Arial" w:cs="Arial"/>
          <w:sz w:val="24"/>
        </w:rPr>
      </w:pPr>
      <w:r w:rsidRPr="002D453B">
        <w:rPr>
          <w:rFonts w:ascii="Arial" w:hAnsi="Arial" w:cs="Arial"/>
          <w:sz w:val="24"/>
        </w:rPr>
        <w:t xml:space="preserve">A pesquisa antropológica na educação </w:t>
      </w:r>
      <w:r w:rsidR="00376A50" w:rsidRPr="002D453B">
        <w:rPr>
          <w:rFonts w:ascii="Arial" w:hAnsi="Arial" w:cs="Arial"/>
          <w:sz w:val="24"/>
        </w:rPr>
        <w:t>brasileira</w:t>
      </w:r>
      <w:r w:rsidRPr="002D453B">
        <w:rPr>
          <w:rFonts w:ascii="Arial" w:hAnsi="Arial" w:cs="Arial"/>
          <w:sz w:val="24"/>
        </w:rPr>
        <w:t xml:space="preserve"> vem sendo desenvolvida com maior sistematicidade a partir das últimas duas décadas (</w:t>
      </w:r>
      <w:r w:rsidR="003742E7" w:rsidRPr="002D453B">
        <w:rPr>
          <w:rFonts w:ascii="Arial" w:hAnsi="Arial" w:cs="Arial"/>
          <w:sz w:val="24"/>
        </w:rPr>
        <w:t xml:space="preserve">BESERRA et al., </w:t>
      </w:r>
      <w:r w:rsidRPr="002D453B">
        <w:rPr>
          <w:rFonts w:ascii="Arial" w:hAnsi="Arial" w:cs="Arial"/>
          <w:sz w:val="24"/>
        </w:rPr>
        <w:t>2017)</w:t>
      </w:r>
      <w:r w:rsidR="00EE0217" w:rsidRPr="002D453B">
        <w:rPr>
          <w:rFonts w:ascii="Arial" w:hAnsi="Arial" w:cs="Arial"/>
          <w:sz w:val="24"/>
        </w:rPr>
        <w:t xml:space="preserve">. </w:t>
      </w:r>
      <w:r w:rsidR="00AD0CB8" w:rsidRPr="002D453B">
        <w:rPr>
          <w:rFonts w:ascii="Arial" w:hAnsi="Arial" w:cs="Arial"/>
          <w:sz w:val="24"/>
        </w:rPr>
        <w:t>Mas, as aproximações entre antropologia e educação datam o final do século XIX</w:t>
      </w:r>
      <w:r w:rsidR="00AD0CB8">
        <w:rPr>
          <w:rFonts w:ascii="Arial" w:hAnsi="Arial" w:cs="Arial"/>
          <w:sz w:val="24"/>
        </w:rPr>
        <w:t>,</w:t>
      </w:r>
      <w:r w:rsidR="00AD0CB8" w:rsidRPr="002D453B">
        <w:rPr>
          <w:rFonts w:ascii="Arial" w:hAnsi="Arial" w:cs="Arial"/>
          <w:sz w:val="24"/>
        </w:rPr>
        <w:t xml:space="preserve"> quando já</w:t>
      </w:r>
      <w:r w:rsidR="00AD0CB8">
        <w:rPr>
          <w:rFonts w:ascii="Arial" w:hAnsi="Arial" w:cs="Arial"/>
          <w:sz w:val="24"/>
        </w:rPr>
        <w:t xml:space="preserve"> se torna perceptível uma busca</w:t>
      </w:r>
      <w:r w:rsidR="00AD0CB8" w:rsidRPr="002D453B">
        <w:rPr>
          <w:rFonts w:ascii="Arial" w:hAnsi="Arial" w:cs="Arial"/>
          <w:sz w:val="24"/>
        </w:rPr>
        <w:t xml:space="preserve"> pela compreensão das culturas infantis e juvenis e os sistemas de educação informal, estend</w:t>
      </w:r>
      <w:r w:rsidR="00AD0CB8">
        <w:rPr>
          <w:rFonts w:ascii="Arial" w:hAnsi="Arial" w:cs="Arial"/>
          <w:sz w:val="24"/>
        </w:rPr>
        <w:t xml:space="preserve">endo-se e tomando </w:t>
      </w:r>
      <w:r w:rsidR="00AD0CB8" w:rsidRPr="002D453B">
        <w:rPr>
          <w:rFonts w:ascii="Arial" w:hAnsi="Arial" w:cs="Arial"/>
          <w:sz w:val="24"/>
        </w:rPr>
        <w:t>diversos</w:t>
      </w:r>
      <w:r w:rsidR="00AD0CB8">
        <w:rPr>
          <w:rFonts w:ascii="Arial" w:hAnsi="Arial" w:cs="Arial"/>
          <w:sz w:val="24"/>
        </w:rPr>
        <w:t xml:space="preserve"> rumos teórico</w:t>
      </w:r>
      <w:r w:rsidR="00AD0CB8" w:rsidRPr="002D453B">
        <w:rPr>
          <w:rFonts w:ascii="Arial" w:hAnsi="Arial" w:cs="Arial"/>
          <w:sz w:val="24"/>
        </w:rPr>
        <w:t>-metodológicos no século seguinte, como aponta Neusa Gusmão (1997).</w:t>
      </w:r>
    </w:p>
    <w:p w:rsidR="006D42BF" w:rsidRDefault="00DE62FA" w:rsidP="006D42BF">
      <w:pPr>
        <w:spacing w:after="0" w:line="360" w:lineRule="auto"/>
        <w:ind w:firstLine="709"/>
        <w:jc w:val="both"/>
        <w:rPr>
          <w:rFonts w:ascii="Arial" w:hAnsi="Arial" w:cs="Arial"/>
          <w:sz w:val="24"/>
          <w:szCs w:val="24"/>
        </w:rPr>
      </w:pPr>
      <w:r w:rsidRPr="002D453B">
        <w:rPr>
          <w:rFonts w:ascii="Arial" w:hAnsi="Arial" w:cs="Arial"/>
          <w:sz w:val="24"/>
        </w:rPr>
        <w:t>Conforme escreve a</w:t>
      </w:r>
      <w:r w:rsidR="00BC1EA1" w:rsidRPr="002D453B">
        <w:rPr>
          <w:rFonts w:ascii="Arial" w:hAnsi="Arial" w:cs="Arial"/>
          <w:sz w:val="24"/>
        </w:rPr>
        <w:t xml:space="preserve"> antropóloga e professora,</w:t>
      </w:r>
      <w:r w:rsidRPr="002D453B">
        <w:rPr>
          <w:rFonts w:ascii="Arial" w:hAnsi="Arial" w:cs="Arial"/>
          <w:sz w:val="24"/>
        </w:rPr>
        <w:t xml:space="preserve"> Bernadete Beserra</w:t>
      </w:r>
      <w:r w:rsidR="003742E7" w:rsidRPr="002D453B">
        <w:rPr>
          <w:rFonts w:ascii="Arial" w:hAnsi="Arial" w:cs="Arial"/>
          <w:sz w:val="24"/>
        </w:rPr>
        <w:t xml:space="preserve"> et</w:t>
      </w:r>
      <w:r w:rsidRPr="002D453B">
        <w:rPr>
          <w:rFonts w:ascii="Arial" w:hAnsi="Arial" w:cs="Arial"/>
          <w:sz w:val="24"/>
        </w:rPr>
        <w:t xml:space="preserve"> al. (2017) da Universidade Federal do Ceará (UFC)</w:t>
      </w:r>
      <w:r w:rsidR="00BC1EA1" w:rsidRPr="002D453B">
        <w:rPr>
          <w:rFonts w:ascii="Arial" w:hAnsi="Arial" w:cs="Arial"/>
          <w:sz w:val="24"/>
        </w:rPr>
        <w:t>,</w:t>
      </w:r>
      <w:r w:rsidRPr="002D453B">
        <w:rPr>
          <w:rFonts w:ascii="Arial" w:hAnsi="Arial" w:cs="Arial"/>
          <w:sz w:val="24"/>
        </w:rPr>
        <w:t xml:space="preserve"> um </w:t>
      </w:r>
      <w:r w:rsidR="003742E7" w:rsidRPr="002D453B">
        <w:rPr>
          <w:rFonts w:ascii="Arial" w:hAnsi="Arial" w:cs="Arial"/>
          <w:sz w:val="24"/>
        </w:rPr>
        <w:t>dos grandes desafios da pesquisa antropológica na educação na atualidade está em seu caráter formativo, uma vez que “antropólogos da educação-aprendizes”, não são oriundos dos cursos de formação</w:t>
      </w:r>
      <w:r w:rsidR="00BC1EA1" w:rsidRPr="002D453B">
        <w:rPr>
          <w:rFonts w:ascii="Arial" w:hAnsi="Arial" w:cs="Arial"/>
          <w:sz w:val="24"/>
        </w:rPr>
        <w:t xml:space="preserve"> específicos em antropologia ou </w:t>
      </w:r>
      <w:r w:rsidR="003742E7" w:rsidRPr="002D453B">
        <w:rPr>
          <w:rFonts w:ascii="Arial" w:hAnsi="Arial" w:cs="Arial"/>
          <w:sz w:val="24"/>
        </w:rPr>
        <w:t>ciências sociais, se deparando com a antropologia e a experiência etnográfi</w:t>
      </w:r>
      <w:r w:rsidR="006D42BF">
        <w:rPr>
          <w:rFonts w:ascii="Arial" w:hAnsi="Arial" w:cs="Arial"/>
          <w:sz w:val="24"/>
        </w:rPr>
        <w:t xml:space="preserve">ca nos cursos de pós-graduação. </w:t>
      </w:r>
      <w:r w:rsidR="00185ACB" w:rsidRPr="002D453B">
        <w:rPr>
          <w:rFonts w:ascii="Arial" w:hAnsi="Arial" w:cs="Arial"/>
          <w:sz w:val="24"/>
        </w:rPr>
        <w:t>Em consonância com essa questão</w:t>
      </w:r>
      <w:r w:rsidR="00D74BBA" w:rsidRPr="002D453B">
        <w:rPr>
          <w:rFonts w:ascii="Arial" w:hAnsi="Arial" w:cs="Arial"/>
          <w:sz w:val="24"/>
        </w:rPr>
        <w:t>,</w:t>
      </w:r>
      <w:r w:rsidR="00185ACB" w:rsidRPr="002D453B">
        <w:rPr>
          <w:rFonts w:ascii="Arial" w:hAnsi="Arial" w:cs="Arial"/>
          <w:sz w:val="24"/>
        </w:rPr>
        <w:t xml:space="preserve"> Neusa Gusmão (1997, s/p) em fins da década de 1990, já apontava que nos diálogos entre </w:t>
      </w:r>
      <w:r w:rsidR="00185ACB" w:rsidRPr="002D453B">
        <w:rPr>
          <w:rFonts w:ascii="Arial" w:hAnsi="Arial" w:cs="Arial"/>
          <w:sz w:val="24"/>
          <w:szCs w:val="24"/>
        </w:rPr>
        <w:t xml:space="preserve">antropologia e educação, e </w:t>
      </w:r>
      <w:r w:rsidR="000F0F88" w:rsidRPr="002D453B">
        <w:rPr>
          <w:rFonts w:ascii="Arial" w:hAnsi="Arial" w:cs="Arial"/>
          <w:sz w:val="24"/>
          <w:szCs w:val="24"/>
        </w:rPr>
        <w:t xml:space="preserve">que, </w:t>
      </w:r>
      <w:r w:rsidR="00185ACB" w:rsidRPr="002D453B">
        <w:rPr>
          <w:rFonts w:ascii="Arial" w:hAnsi="Arial" w:cs="Arial"/>
          <w:sz w:val="24"/>
          <w:szCs w:val="24"/>
        </w:rPr>
        <w:t>no próprio fazer</w:t>
      </w:r>
      <w:r w:rsidR="00AD0CB8">
        <w:rPr>
          <w:rFonts w:ascii="Arial" w:hAnsi="Arial" w:cs="Arial"/>
          <w:sz w:val="24"/>
          <w:szCs w:val="24"/>
        </w:rPr>
        <w:t xml:space="preserve"> da</w:t>
      </w:r>
      <w:r w:rsidR="00185ACB" w:rsidRPr="002D453B">
        <w:rPr>
          <w:rFonts w:ascii="Arial" w:hAnsi="Arial" w:cs="Arial"/>
          <w:sz w:val="24"/>
          <w:szCs w:val="24"/>
        </w:rPr>
        <w:t xml:space="preserve"> antropologia da educação, um dos desafios estava ligado em</w:t>
      </w:r>
      <w:r w:rsidR="006D42BF">
        <w:rPr>
          <w:rFonts w:ascii="Arial" w:hAnsi="Arial" w:cs="Arial"/>
          <w:sz w:val="24"/>
          <w:szCs w:val="24"/>
        </w:rPr>
        <w:t>,</w:t>
      </w:r>
    </w:p>
    <w:p w:rsidR="006D42BF" w:rsidRDefault="006D42BF" w:rsidP="006D42BF">
      <w:pPr>
        <w:spacing w:after="0" w:line="360" w:lineRule="auto"/>
        <w:jc w:val="both"/>
        <w:rPr>
          <w:rFonts w:ascii="Arial" w:hAnsi="Arial" w:cs="Arial"/>
          <w:sz w:val="24"/>
          <w:szCs w:val="24"/>
        </w:rPr>
      </w:pPr>
    </w:p>
    <w:p w:rsidR="00D74BBA" w:rsidRPr="006D42BF" w:rsidRDefault="006D42BF" w:rsidP="006D42BF">
      <w:pPr>
        <w:spacing w:after="0" w:line="240" w:lineRule="auto"/>
        <w:ind w:left="2268"/>
        <w:jc w:val="both"/>
        <w:rPr>
          <w:rFonts w:ascii="Arial" w:hAnsi="Arial" w:cs="Arial"/>
          <w:sz w:val="20"/>
        </w:rPr>
      </w:pPr>
      <w:r w:rsidRPr="006D42BF">
        <w:rPr>
          <w:rFonts w:ascii="Arial" w:hAnsi="Arial" w:cs="Arial"/>
          <w:sz w:val="20"/>
          <w:szCs w:val="24"/>
        </w:rPr>
        <w:t xml:space="preserve">[...] </w:t>
      </w:r>
      <w:r w:rsidR="00AA684E" w:rsidRPr="006D42BF">
        <w:rPr>
          <w:rFonts w:ascii="Arial" w:hAnsi="Arial" w:cs="Arial"/>
          <w:color w:val="000000"/>
          <w:sz w:val="20"/>
          <w:szCs w:val="24"/>
          <w:shd w:val="clear" w:color="auto" w:fill="FFFFFF"/>
        </w:rPr>
        <w:t>trazer o aluno da pedagogia para uma aproximação no campo teórico da antropologia, que lhe é inteiramente desconhecido. Por outro lado, o aluno de ciências sociais, campo onde o antropólogo é formado, no caso brasileiro, também desconhece o itinerário da antropologia no campo da educação</w:t>
      </w:r>
      <w:r w:rsidRPr="006D42BF">
        <w:rPr>
          <w:rFonts w:ascii="Arial" w:hAnsi="Arial" w:cs="Arial"/>
          <w:color w:val="000000"/>
          <w:sz w:val="20"/>
          <w:szCs w:val="24"/>
          <w:shd w:val="clear" w:color="auto" w:fill="FFFFFF"/>
        </w:rPr>
        <w:t xml:space="preserve"> (GUSMÃO, 1997, s/p).</w:t>
      </w:r>
      <w:r w:rsidR="00D74BBA" w:rsidRPr="006D42BF">
        <w:rPr>
          <w:rFonts w:ascii="Arial" w:hAnsi="Arial" w:cs="Arial"/>
          <w:color w:val="000000"/>
          <w:sz w:val="20"/>
          <w:szCs w:val="24"/>
          <w:shd w:val="clear" w:color="auto" w:fill="FFFFFF"/>
        </w:rPr>
        <w:t xml:space="preserve"> </w:t>
      </w:r>
    </w:p>
    <w:p w:rsidR="006D42BF" w:rsidRDefault="006D42BF" w:rsidP="000F0F88">
      <w:pPr>
        <w:spacing w:after="0" w:line="360" w:lineRule="auto"/>
        <w:ind w:firstLine="709"/>
        <w:jc w:val="both"/>
        <w:rPr>
          <w:rFonts w:ascii="Arial" w:hAnsi="Arial" w:cs="Arial"/>
          <w:color w:val="000000"/>
          <w:sz w:val="24"/>
          <w:szCs w:val="24"/>
          <w:shd w:val="clear" w:color="auto" w:fill="FFFFFF"/>
        </w:rPr>
      </w:pPr>
    </w:p>
    <w:p w:rsidR="000F0F88" w:rsidRPr="002D453B" w:rsidRDefault="00D74BBA" w:rsidP="000F0F88">
      <w:pPr>
        <w:spacing w:after="0" w:line="360" w:lineRule="auto"/>
        <w:ind w:firstLine="709"/>
        <w:jc w:val="both"/>
        <w:rPr>
          <w:rFonts w:ascii="Arial" w:hAnsi="Arial" w:cs="Arial"/>
          <w:color w:val="000000"/>
          <w:sz w:val="24"/>
          <w:szCs w:val="24"/>
          <w:shd w:val="clear" w:color="auto" w:fill="FFFFFF"/>
        </w:rPr>
      </w:pPr>
      <w:r w:rsidRPr="002D453B">
        <w:rPr>
          <w:rFonts w:ascii="Arial" w:hAnsi="Arial" w:cs="Arial"/>
          <w:color w:val="000000"/>
          <w:sz w:val="24"/>
          <w:szCs w:val="24"/>
          <w:shd w:val="clear" w:color="auto" w:fill="FFFFFF"/>
        </w:rPr>
        <w:t>Con</w:t>
      </w:r>
      <w:r w:rsidR="000F0F88" w:rsidRPr="002D453B">
        <w:rPr>
          <w:rFonts w:ascii="Arial" w:hAnsi="Arial" w:cs="Arial"/>
          <w:color w:val="000000"/>
          <w:sz w:val="24"/>
          <w:szCs w:val="24"/>
          <w:shd w:val="clear" w:color="auto" w:fill="FFFFFF"/>
        </w:rPr>
        <w:t xml:space="preserve">siderando que é a partir dos </w:t>
      </w:r>
      <w:r w:rsidRPr="002D453B">
        <w:rPr>
          <w:rFonts w:ascii="Arial" w:hAnsi="Arial" w:cs="Arial"/>
          <w:color w:val="000000"/>
          <w:sz w:val="24"/>
          <w:szCs w:val="24"/>
          <w:shd w:val="clear" w:color="auto" w:fill="FFFFFF"/>
        </w:rPr>
        <w:t>desafios</w:t>
      </w:r>
      <w:r w:rsidR="000F0F88" w:rsidRPr="002D453B">
        <w:rPr>
          <w:rFonts w:ascii="Arial" w:hAnsi="Arial" w:cs="Arial"/>
          <w:color w:val="000000"/>
          <w:sz w:val="24"/>
          <w:szCs w:val="24"/>
          <w:shd w:val="clear" w:color="auto" w:fill="FFFFFF"/>
        </w:rPr>
        <w:t xml:space="preserve"> postos</w:t>
      </w:r>
      <w:r w:rsidR="007400E4" w:rsidRPr="002D453B">
        <w:rPr>
          <w:rFonts w:ascii="Arial" w:hAnsi="Arial" w:cs="Arial"/>
          <w:color w:val="000000"/>
          <w:sz w:val="24"/>
          <w:szCs w:val="24"/>
          <w:shd w:val="clear" w:color="auto" w:fill="FFFFFF"/>
        </w:rPr>
        <w:t>,</w:t>
      </w:r>
      <w:r w:rsidRPr="002D453B">
        <w:rPr>
          <w:rFonts w:ascii="Arial" w:hAnsi="Arial" w:cs="Arial"/>
          <w:color w:val="000000"/>
          <w:sz w:val="24"/>
          <w:szCs w:val="24"/>
          <w:shd w:val="clear" w:color="auto" w:fill="FFFFFF"/>
        </w:rPr>
        <w:t xml:space="preserve"> que as possibilidades de um fazer</w:t>
      </w:r>
      <w:r w:rsidR="0047066E" w:rsidRPr="002D453B">
        <w:rPr>
          <w:rFonts w:ascii="Arial" w:hAnsi="Arial" w:cs="Arial"/>
          <w:color w:val="000000"/>
          <w:sz w:val="24"/>
          <w:szCs w:val="24"/>
          <w:shd w:val="clear" w:color="auto" w:fill="FFFFFF"/>
        </w:rPr>
        <w:t xml:space="preserve"> antropológico</w:t>
      </w:r>
      <w:r w:rsidRPr="002D453B">
        <w:rPr>
          <w:rFonts w:ascii="Arial" w:hAnsi="Arial" w:cs="Arial"/>
          <w:color w:val="000000"/>
          <w:sz w:val="24"/>
          <w:szCs w:val="24"/>
          <w:shd w:val="clear" w:color="auto" w:fill="FFFFFF"/>
        </w:rPr>
        <w:t xml:space="preserve"> da educação ampliam-se, em especial, como aponta Bernadete Beserra et al. (2017) através da oferta de disciplinas </w:t>
      </w:r>
      <w:r w:rsidR="000F0F88" w:rsidRPr="002D453B">
        <w:rPr>
          <w:rFonts w:ascii="Arial" w:hAnsi="Arial" w:cs="Arial"/>
          <w:color w:val="000000"/>
          <w:sz w:val="24"/>
          <w:szCs w:val="24"/>
          <w:shd w:val="clear" w:color="auto" w:fill="FFFFFF"/>
        </w:rPr>
        <w:t xml:space="preserve">específicas </w:t>
      </w:r>
      <w:r w:rsidRPr="002D453B">
        <w:rPr>
          <w:rFonts w:ascii="Arial" w:hAnsi="Arial" w:cs="Arial"/>
          <w:color w:val="000000"/>
          <w:sz w:val="24"/>
          <w:szCs w:val="24"/>
          <w:shd w:val="clear" w:color="auto" w:fill="FFFFFF"/>
        </w:rPr>
        <w:t>de Antropologia</w:t>
      </w:r>
      <w:r w:rsidR="000F0F88" w:rsidRPr="002D453B">
        <w:rPr>
          <w:rFonts w:ascii="Arial" w:hAnsi="Arial" w:cs="Arial"/>
          <w:color w:val="000000"/>
          <w:sz w:val="24"/>
          <w:szCs w:val="24"/>
          <w:shd w:val="clear" w:color="auto" w:fill="FFFFFF"/>
        </w:rPr>
        <w:t>, e de disciplinas que promovam a interdisciplinaridade entre a já citada antropologia, mas também entre a história, a arqueologia</w:t>
      </w:r>
      <w:r w:rsidR="00D8097D" w:rsidRPr="002D453B">
        <w:rPr>
          <w:rFonts w:ascii="Arial" w:hAnsi="Arial" w:cs="Arial"/>
          <w:color w:val="000000"/>
          <w:sz w:val="24"/>
          <w:szCs w:val="24"/>
          <w:shd w:val="clear" w:color="auto" w:fill="FFFFFF"/>
        </w:rPr>
        <w:t xml:space="preserve"> (JUSTAMAND, 2005)</w:t>
      </w:r>
      <w:r w:rsidR="000F0F88" w:rsidRPr="002D453B">
        <w:rPr>
          <w:rFonts w:ascii="Arial" w:hAnsi="Arial" w:cs="Arial"/>
          <w:color w:val="000000"/>
          <w:sz w:val="24"/>
          <w:szCs w:val="24"/>
          <w:shd w:val="clear" w:color="auto" w:fill="FFFFFF"/>
        </w:rPr>
        <w:t xml:space="preserve"> e a sociologia </w:t>
      </w:r>
      <w:r w:rsidRPr="002D453B">
        <w:rPr>
          <w:rFonts w:ascii="Arial" w:hAnsi="Arial" w:cs="Arial"/>
          <w:color w:val="000000"/>
          <w:sz w:val="24"/>
          <w:szCs w:val="24"/>
          <w:shd w:val="clear" w:color="auto" w:fill="FFFFFF"/>
        </w:rPr>
        <w:t>nos cursos de pós-graduação (mestrado e doutorado)</w:t>
      </w:r>
      <w:r w:rsidR="000F0F88" w:rsidRPr="002D453B">
        <w:rPr>
          <w:rFonts w:ascii="Arial" w:hAnsi="Arial" w:cs="Arial"/>
          <w:color w:val="000000"/>
          <w:sz w:val="24"/>
          <w:szCs w:val="24"/>
          <w:shd w:val="clear" w:color="auto" w:fill="FFFFFF"/>
        </w:rPr>
        <w:t xml:space="preserve">. </w:t>
      </w:r>
    </w:p>
    <w:p w:rsidR="00A676AF" w:rsidRPr="002D453B" w:rsidRDefault="000F0F88" w:rsidP="000F0F88">
      <w:pPr>
        <w:spacing w:after="0" w:line="360" w:lineRule="auto"/>
        <w:ind w:firstLine="709"/>
        <w:jc w:val="both"/>
        <w:rPr>
          <w:rFonts w:ascii="Arial" w:hAnsi="Arial" w:cs="Arial"/>
          <w:color w:val="000000"/>
          <w:sz w:val="24"/>
          <w:szCs w:val="24"/>
          <w:shd w:val="clear" w:color="auto" w:fill="FFFFFF"/>
        </w:rPr>
      </w:pPr>
      <w:r w:rsidRPr="002D453B">
        <w:rPr>
          <w:rFonts w:ascii="Arial" w:hAnsi="Arial" w:cs="Arial"/>
          <w:color w:val="000000"/>
          <w:sz w:val="24"/>
          <w:szCs w:val="24"/>
          <w:shd w:val="clear" w:color="auto" w:fill="FFFFFF"/>
        </w:rPr>
        <w:lastRenderedPageBreak/>
        <w:t xml:space="preserve">É neste caminho interdisciplinar </w:t>
      </w:r>
      <w:r w:rsidR="007400E4" w:rsidRPr="002D453B">
        <w:rPr>
          <w:rFonts w:ascii="Arial" w:hAnsi="Arial" w:cs="Arial"/>
          <w:color w:val="000000"/>
          <w:sz w:val="24"/>
          <w:szCs w:val="24"/>
          <w:shd w:val="clear" w:color="auto" w:fill="FFFFFF"/>
        </w:rPr>
        <w:t xml:space="preserve">que </w:t>
      </w:r>
      <w:r w:rsidR="00D8097D" w:rsidRPr="002D453B">
        <w:rPr>
          <w:rFonts w:ascii="Arial" w:hAnsi="Arial" w:cs="Arial"/>
          <w:color w:val="000000"/>
          <w:sz w:val="24"/>
          <w:szCs w:val="24"/>
          <w:shd w:val="clear" w:color="auto" w:fill="FFFFFF"/>
        </w:rPr>
        <w:t>nos situamos, um de nós, Gomes Filho,</w:t>
      </w:r>
      <w:r w:rsidR="007400E4" w:rsidRPr="002D453B">
        <w:rPr>
          <w:rFonts w:ascii="Arial" w:hAnsi="Arial" w:cs="Arial"/>
          <w:color w:val="000000"/>
          <w:sz w:val="24"/>
          <w:szCs w:val="24"/>
          <w:shd w:val="clear" w:color="auto" w:fill="FFFFFF"/>
        </w:rPr>
        <w:t xml:space="preserve"> como </w:t>
      </w:r>
      <w:r w:rsidR="007400E4" w:rsidRPr="002D453B">
        <w:rPr>
          <w:rFonts w:ascii="Arial" w:hAnsi="Arial" w:cs="Arial"/>
          <w:sz w:val="24"/>
        </w:rPr>
        <w:t>“antropólogo</w:t>
      </w:r>
      <w:r w:rsidR="00D8097D" w:rsidRPr="002D453B">
        <w:rPr>
          <w:rFonts w:ascii="Arial" w:hAnsi="Arial" w:cs="Arial"/>
          <w:sz w:val="24"/>
        </w:rPr>
        <w:t>s</w:t>
      </w:r>
      <w:r w:rsidR="007400E4" w:rsidRPr="002D453B">
        <w:rPr>
          <w:rFonts w:ascii="Arial" w:hAnsi="Arial" w:cs="Arial"/>
          <w:sz w:val="24"/>
        </w:rPr>
        <w:t xml:space="preserve"> da educação-aprendiz”, já que não s</w:t>
      </w:r>
      <w:r w:rsidR="00D8097D" w:rsidRPr="002D453B">
        <w:rPr>
          <w:rFonts w:ascii="Arial" w:hAnsi="Arial" w:cs="Arial"/>
          <w:sz w:val="24"/>
        </w:rPr>
        <w:t>om</w:t>
      </w:r>
      <w:r w:rsidR="007400E4" w:rsidRPr="002D453B">
        <w:rPr>
          <w:rFonts w:ascii="Arial" w:hAnsi="Arial" w:cs="Arial"/>
          <w:sz w:val="24"/>
        </w:rPr>
        <w:t>o</w:t>
      </w:r>
      <w:r w:rsidR="00D8097D" w:rsidRPr="002D453B">
        <w:rPr>
          <w:rFonts w:ascii="Arial" w:hAnsi="Arial" w:cs="Arial"/>
          <w:sz w:val="24"/>
        </w:rPr>
        <w:t>s</w:t>
      </w:r>
      <w:r w:rsidR="007400E4" w:rsidRPr="002D453B">
        <w:rPr>
          <w:rFonts w:ascii="Arial" w:hAnsi="Arial" w:cs="Arial"/>
          <w:sz w:val="24"/>
        </w:rPr>
        <w:t xml:space="preserve"> oriundo</w:t>
      </w:r>
      <w:r w:rsidR="00D8097D" w:rsidRPr="002D453B">
        <w:rPr>
          <w:rFonts w:ascii="Arial" w:hAnsi="Arial" w:cs="Arial"/>
          <w:sz w:val="24"/>
        </w:rPr>
        <w:t>s</w:t>
      </w:r>
      <w:r w:rsidR="00D06E9F" w:rsidRPr="002D453B">
        <w:rPr>
          <w:rFonts w:ascii="Arial" w:hAnsi="Arial" w:cs="Arial"/>
          <w:sz w:val="24"/>
        </w:rPr>
        <w:t xml:space="preserve"> de uma formação especí</w:t>
      </w:r>
      <w:r w:rsidR="007400E4" w:rsidRPr="002D453B">
        <w:rPr>
          <w:rFonts w:ascii="Arial" w:hAnsi="Arial" w:cs="Arial"/>
          <w:sz w:val="24"/>
        </w:rPr>
        <w:t xml:space="preserve">fica no </w:t>
      </w:r>
      <w:r w:rsidR="00D06E9F" w:rsidRPr="002D453B">
        <w:rPr>
          <w:rFonts w:ascii="Arial" w:hAnsi="Arial" w:cs="Arial"/>
          <w:sz w:val="24"/>
        </w:rPr>
        <w:t xml:space="preserve">referido </w:t>
      </w:r>
      <w:r w:rsidR="007400E4" w:rsidRPr="002D453B">
        <w:rPr>
          <w:rFonts w:ascii="Arial" w:hAnsi="Arial" w:cs="Arial"/>
          <w:sz w:val="24"/>
        </w:rPr>
        <w:t xml:space="preserve">campo, </w:t>
      </w:r>
      <w:r w:rsidR="00D8097D" w:rsidRPr="002D453B">
        <w:rPr>
          <w:rFonts w:ascii="Arial" w:hAnsi="Arial" w:cs="Arial"/>
          <w:sz w:val="24"/>
        </w:rPr>
        <w:t>nos deparamos</w:t>
      </w:r>
      <w:r w:rsidR="007400E4" w:rsidRPr="002D453B">
        <w:rPr>
          <w:rFonts w:ascii="Arial" w:hAnsi="Arial" w:cs="Arial"/>
          <w:sz w:val="24"/>
        </w:rPr>
        <w:t xml:space="preserve"> com a antropologia da educação no período em que estive</w:t>
      </w:r>
      <w:r w:rsidR="00D8097D" w:rsidRPr="002D453B">
        <w:rPr>
          <w:rFonts w:ascii="Arial" w:hAnsi="Arial" w:cs="Arial"/>
          <w:sz w:val="24"/>
        </w:rPr>
        <w:t>mos</w:t>
      </w:r>
      <w:r w:rsidR="007400E4" w:rsidRPr="002D453B">
        <w:rPr>
          <w:rFonts w:ascii="Arial" w:hAnsi="Arial" w:cs="Arial"/>
          <w:sz w:val="24"/>
        </w:rPr>
        <w:t xml:space="preserve"> no Programa de Pós-graduação em Educação da UFC (mestrado), em</w:t>
      </w:r>
      <w:r w:rsidR="0047066E" w:rsidRPr="002D453B">
        <w:rPr>
          <w:rFonts w:ascii="Arial" w:hAnsi="Arial" w:cs="Arial"/>
          <w:sz w:val="24"/>
        </w:rPr>
        <w:t xml:space="preserve"> dois momentos distintos. O</w:t>
      </w:r>
      <w:r w:rsidR="007400E4" w:rsidRPr="002D453B">
        <w:rPr>
          <w:rFonts w:ascii="Arial" w:hAnsi="Arial" w:cs="Arial"/>
          <w:sz w:val="24"/>
        </w:rPr>
        <w:t xml:space="preserve"> primeiro</w:t>
      </w:r>
      <w:r w:rsidRPr="002D453B">
        <w:rPr>
          <w:rFonts w:ascii="Arial" w:hAnsi="Arial" w:cs="Arial"/>
          <w:sz w:val="24"/>
        </w:rPr>
        <w:t>,</w:t>
      </w:r>
      <w:r w:rsidR="007400E4" w:rsidRPr="002D453B">
        <w:rPr>
          <w:rFonts w:ascii="Arial" w:hAnsi="Arial" w:cs="Arial"/>
          <w:sz w:val="24"/>
        </w:rPr>
        <w:t xml:space="preserve"> no Seminário de Educação Brasileira</w:t>
      </w:r>
      <w:r w:rsidRPr="002D453B">
        <w:rPr>
          <w:rFonts w:ascii="Arial" w:hAnsi="Arial" w:cs="Arial"/>
          <w:sz w:val="24"/>
        </w:rPr>
        <w:t>,</w:t>
      </w:r>
      <w:r w:rsidR="007400E4" w:rsidRPr="002D453B">
        <w:rPr>
          <w:rFonts w:ascii="Arial" w:hAnsi="Arial" w:cs="Arial"/>
          <w:sz w:val="24"/>
        </w:rPr>
        <w:t xml:space="preserve"> </w:t>
      </w:r>
      <w:r w:rsidR="00E36469" w:rsidRPr="002D453B">
        <w:rPr>
          <w:rFonts w:ascii="Arial" w:hAnsi="Arial" w:cs="Arial"/>
          <w:sz w:val="24"/>
        </w:rPr>
        <w:t xml:space="preserve">ministrado </w:t>
      </w:r>
      <w:r w:rsidR="00D8097D" w:rsidRPr="002D453B">
        <w:rPr>
          <w:rFonts w:ascii="Arial" w:hAnsi="Arial" w:cs="Arial"/>
          <w:sz w:val="24"/>
        </w:rPr>
        <w:t>por</w:t>
      </w:r>
      <w:r w:rsidR="00E36469" w:rsidRPr="002D453B">
        <w:rPr>
          <w:rFonts w:ascii="Arial" w:hAnsi="Arial" w:cs="Arial"/>
          <w:sz w:val="24"/>
        </w:rPr>
        <w:t xml:space="preserve"> Juraci Cavalcante</w:t>
      </w:r>
      <w:r w:rsidR="00E36469" w:rsidRPr="002D453B">
        <w:rPr>
          <w:rStyle w:val="Refdenotaderodap"/>
          <w:rFonts w:ascii="Arial" w:hAnsi="Arial" w:cs="Arial"/>
          <w:sz w:val="24"/>
        </w:rPr>
        <w:footnoteReference w:id="3"/>
      </w:r>
      <w:r w:rsidR="00E36469" w:rsidRPr="002D453B">
        <w:rPr>
          <w:rFonts w:ascii="Arial" w:hAnsi="Arial" w:cs="Arial"/>
          <w:sz w:val="24"/>
        </w:rPr>
        <w:t xml:space="preserve">, </w:t>
      </w:r>
      <w:r w:rsidR="0047066E" w:rsidRPr="002D453B">
        <w:rPr>
          <w:rFonts w:ascii="Arial" w:hAnsi="Arial" w:cs="Arial"/>
          <w:sz w:val="24"/>
        </w:rPr>
        <w:t>onde organizou-se</w:t>
      </w:r>
      <w:r w:rsidR="00092DDC" w:rsidRPr="002D453B">
        <w:rPr>
          <w:rFonts w:ascii="Arial" w:hAnsi="Arial" w:cs="Arial"/>
          <w:sz w:val="24"/>
        </w:rPr>
        <w:t xml:space="preserve"> a III Expedição Serra da Capivara, que resultou no estudo intitulado</w:t>
      </w:r>
      <w:r w:rsidR="00E36469" w:rsidRPr="002D453B">
        <w:rPr>
          <w:rFonts w:ascii="Arial" w:hAnsi="Arial" w:cs="Arial"/>
          <w:sz w:val="24"/>
        </w:rPr>
        <w:t xml:space="preserve">: </w:t>
      </w:r>
      <w:r w:rsidR="00E36469" w:rsidRPr="002D453B">
        <w:rPr>
          <w:rFonts w:ascii="Arial" w:hAnsi="Arial" w:cs="Arial"/>
          <w:i/>
          <w:sz w:val="24"/>
        </w:rPr>
        <w:t>Uma aproximação entre arqueologia e educação: relato de uma expedição ao Parque Nacional Serra da Capivara</w:t>
      </w:r>
      <w:r w:rsidR="00E36469" w:rsidRPr="002D453B">
        <w:rPr>
          <w:rFonts w:ascii="Arial" w:hAnsi="Arial" w:cs="Arial"/>
          <w:sz w:val="24"/>
        </w:rPr>
        <w:t xml:space="preserve"> (GOMES FILHO; MORAIS, 2017</w:t>
      </w:r>
      <w:r w:rsidR="00D06E9F" w:rsidRPr="002D453B">
        <w:rPr>
          <w:rFonts w:ascii="Arial" w:hAnsi="Arial" w:cs="Arial"/>
          <w:sz w:val="24"/>
        </w:rPr>
        <w:t>c</w:t>
      </w:r>
      <w:r w:rsidR="00E36469" w:rsidRPr="002D453B">
        <w:rPr>
          <w:rFonts w:ascii="Arial" w:hAnsi="Arial" w:cs="Arial"/>
          <w:sz w:val="24"/>
        </w:rPr>
        <w:t>)</w:t>
      </w:r>
      <w:r w:rsidR="001549BC" w:rsidRPr="002D453B">
        <w:rPr>
          <w:rFonts w:ascii="Arial" w:hAnsi="Arial" w:cs="Arial"/>
          <w:sz w:val="24"/>
        </w:rPr>
        <w:t>;</w:t>
      </w:r>
      <w:r w:rsidR="00092DDC" w:rsidRPr="002D453B">
        <w:rPr>
          <w:rFonts w:ascii="Arial" w:hAnsi="Arial" w:cs="Arial"/>
          <w:sz w:val="24"/>
        </w:rPr>
        <w:t xml:space="preserve"> e o segundo</w:t>
      </w:r>
      <w:r w:rsidRPr="002D453B">
        <w:rPr>
          <w:rFonts w:ascii="Arial" w:hAnsi="Arial" w:cs="Arial"/>
          <w:sz w:val="24"/>
        </w:rPr>
        <w:t>,</w:t>
      </w:r>
      <w:r w:rsidR="00092DDC" w:rsidRPr="002D453B">
        <w:rPr>
          <w:rFonts w:ascii="Arial" w:hAnsi="Arial" w:cs="Arial"/>
          <w:sz w:val="24"/>
        </w:rPr>
        <w:t xml:space="preserve"> na disciplina de Antropologia da Performance</w:t>
      </w:r>
      <w:r w:rsidR="0047066E" w:rsidRPr="002D453B">
        <w:rPr>
          <w:rStyle w:val="Refdenotaderodap"/>
          <w:rFonts w:ascii="Arial" w:hAnsi="Arial" w:cs="Arial"/>
          <w:sz w:val="24"/>
        </w:rPr>
        <w:footnoteReference w:id="4"/>
      </w:r>
      <w:r w:rsidR="00092DDC" w:rsidRPr="002D453B">
        <w:rPr>
          <w:rFonts w:ascii="Arial" w:hAnsi="Arial" w:cs="Arial"/>
          <w:sz w:val="24"/>
        </w:rPr>
        <w:t xml:space="preserve">, ministrado pelos Professores Alexandre Fleming e Eloi Magalhães, que resultou na publicação do artigo intitulado: </w:t>
      </w:r>
      <w:r w:rsidR="00092DDC" w:rsidRPr="002D453B">
        <w:rPr>
          <w:rFonts w:ascii="Arial" w:hAnsi="Arial" w:cs="Arial"/>
          <w:i/>
          <w:sz w:val="24"/>
        </w:rPr>
        <w:t xml:space="preserve">Performances de travestis nas terras consagradas a São Francisco das Chagas: uma experiência etnográfica no município de Canindé-Ceará, Brasil </w:t>
      </w:r>
      <w:r w:rsidR="00092DDC" w:rsidRPr="002D453B">
        <w:rPr>
          <w:rFonts w:ascii="Arial" w:hAnsi="Arial" w:cs="Arial"/>
          <w:sz w:val="24"/>
        </w:rPr>
        <w:t>(GOMES FILHO; MAGALHÃES, 2017</w:t>
      </w:r>
      <w:r w:rsidR="00D06E9F" w:rsidRPr="002D453B">
        <w:rPr>
          <w:rFonts w:ascii="Arial" w:hAnsi="Arial" w:cs="Arial"/>
          <w:sz w:val="24"/>
        </w:rPr>
        <w:t>b</w:t>
      </w:r>
      <w:r w:rsidR="00092DDC" w:rsidRPr="002D453B">
        <w:rPr>
          <w:rFonts w:ascii="Arial" w:hAnsi="Arial" w:cs="Arial"/>
          <w:sz w:val="24"/>
        </w:rPr>
        <w:t>), sendo este</w:t>
      </w:r>
      <w:r w:rsidR="001549BC" w:rsidRPr="002D453B">
        <w:rPr>
          <w:rFonts w:ascii="Arial" w:hAnsi="Arial" w:cs="Arial"/>
          <w:sz w:val="24"/>
        </w:rPr>
        <w:t>,</w:t>
      </w:r>
      <w:r w:rsidR="00092DDC" w:rsidRPr="002D453B">
        <w:rPr>
          <w:rFonts w:ascii="Arial" w:hAnsi="Arial" w:cs="Arial"/>
          <w:sz w:val="24"/>
        </w:rPr>
        <w:t xml:space="preserve"> um estudo com base no método etnográfico, tão salutar para os estudos antropológicos da educação, já que “o conhecimento antropológico propõe, de certo modo, um discurso mais concreto, mais calcado no reconhecimento às sociabilidades cotidianas” (BESERRA et al. 2017, p. 17).</w:t>
      </w:r>
    </w:p>
    <w:p w:rsidR="00234291" w:rsidRPr="002D453B" w:rsidRDefault="00A676AF" w:rsidP="002D35B7">
      <w:pPr>
        <w:spacing w:after="0" w:line="360" w:lineRule="auto"/>
        <w:ind w:firstLine="709"/>
        <w:jc w:val="both"/>
        <w:rPr>
          <w:rFonts w:ascii="Arial" w:hAnsi="Arial" w:cs="Arial"/>
          <w:sz w:val="24"/>
        </w:rPr>
      </w:pPr>
      <w:r w:rsidRPr="002D453B">
        <w:rPr>
          <w:rFonts w:ascii="Arial" w:hAnsi="Arial" w:cs="Arial"/>
          <w:sz w:val="24"/>
        </w:rPr>
        <w:t xml:space="preserve">É a partir </w:t>
      </w:r>
      <w:r w:rsidR="000F0F88" w:rsidRPr="002D453B">
        <w:rPr>
          <w:rFonts w:ascii="Arial" w:hAnsi="Arial" w:cs="Arial"/>
          <w:sz w:val="24"/>
        </w:rPr>
        <w:t>da</w:t>
      </w:r>
      <w:r w:rsidRPr="002D453B">
        <w:rPr>
          <w:rFonts w:ascii="Arial" w:hAnsi="Arial" w:cs="Arial"/>
          <w:sz w:val="24"/>
        </w:rPr>
        <w:t xml:space="preserve"> interdisciplinar</w:t>
      </w:r>
      <w:r w:rsidR="000F0F88" w:rsidRPr="002D453B">
        <w:rPr>
          <w:rFonts w:ascii="Arial" w:hAnsi="Arial" w:cs="Arial"/>
          <w:sz w:val="24"/>
        </w:rPr>
        <w:t>idade</w:t>
      </w:r>
      <w:r w:rsidR="001E4F3D" w:rsidRPr="002D453B">
        <w:rPr>
          <w:rFonts w:ascii="Arial" w:hAnsi="Arial" w:cs="Arial"/>
          <w:sz w:val="24"/>
        </w:rPr>
        <w:t xml:space="preserve"> e de parcerias com outros pesquisadores do país</w:t>
      </w:r>
      <w:r w:rsidRPr="002D453B">
        <w:rPr>
          <w:rFonts w:ascii="Arial" w:hAnsi="Arial" w:cs="Arial"/>
          <w:sz w:val="24"/>
        </w:rPr>
        <w:t xml:space="preserve">, </w:t>
      </w:r>
      <w:r w:rsidR="001E4F3D" w:rsidRPr="002D453B">
        <w:rPr>
          <w:rFonts w:ascii="Arial" w:hAnsi="Arial" w:cs="Arial"/>
          <w:sz w:val="24"/>
        </w:rPr>
        <w:t xml:space="preserve">tendo como ponto de partida a </w:t>
      </w:r>
      <w:r w:rsidRPr="002D453B">
        <w:rPr>
          <w:rFonts w:ascii="Arial" w:hAnsi="Arial" w:cs="Arial"/>
          <w:sz w:val="24"/>
        </w:rPr>
        <w:t>III Expedição Serra da Capivara</w:t>
      </w:r>
      <w:r w:rsidR="001E4F3D" w:rsidRPr="002D453B">
        <w:rPr>
          <w:rFonts w:ascii="Arial" w:hAnsi="Arial" w:cs="Arial"/>
          <w:sz w:val="24"/>
        </w:rPr>
        <w:t>, que surgiu</w:t>
      </w:r>
      <w:r w:rsidRPr="002D453B">
        <w:rPr>
          <w:rFonts w:ascii="Arial" w:hAnsi="Arial" w:cs="Arial"/>
          <w:sz w:val="24"/>
        </w:rPr>
        <w:t xml:space="preserve"> o interesse nas pesquisas antropológicas</w:t>
      </w:r>
      <w:r w:rsidR="000F0F88" w:rsidRPr="002D453B">
        <w:rPr>
          <w:rFonts w:ascii="Arial" w:hAnsi="Arial" w:cs="Arial"/>
          <w:sz w:val="24"/>
        </w:rPr>
        <w:t xml:space="preserve"> e arqueológicas</w:t>
      </w:r>
      <w:r w:rsidR="001E4F3D" w:rsidRPr="002D453B">
        <w:rPr>
          <w:rFonts w:ascii="Arial" w:hAnsi="Arial" w:cs="Arial"/>
          <w:sz w:val="24"/>
        </w:rPr>
        <w:t xml:space="preserve"> sobre os registros rupestres do Parque Nacional Serra da Capivara</w:t>
      </w:r>
      <w:r w:rsidR="006D42BF">
        <w:rPr>
          <w:rFonts w:ascii="Arial" w:hAnsi="Arial" w:cs="Arial"/>
          <w:sz w:val="24"/>
        </w:rPr>
        <w:t xml:space="preserve"> (</w:t>
      </w:r>
      <w:r w:rsidR="00D8097D" w:rsidRPr="002D453B">
        <w:rPr>
          <w:rFonts w:ascii="Arial" w:hAnsi="Arial" w:cs="Arial"/>
          <w:sz w:val="24"/>
        </w:rPr>
        <w:t>PNSC</w:t>
      </w:r>
      <w:r w:rsidR="006D42BF">
        <w:rPr>
          <w:rFonts w:ascii="Arial" w:hAnsi="Arial" w:cs="Arial"/>
          <w:sz w:val="24"/>
        </w:rPr>
        <w:t>)</w:t>
      </w:r>
      <w:r w:rsidR="001E4F3D" w:rsidRPr="002D453B">
        <w:rPr>
          <w:rFonts w:ascii="Arial" w:hAnsi="Arial" w:cs="Arial"/>
          <w:sz w:val="24"/>
        </w:rPr>
        <w:t>, localiz</w:t>
      </w:r>
      <w:r w:rsidR="006D42BF">
        <w:rPr>
          <w:rFonts w:ascii="Arial" w:hAnsi="Arial" w:cs="Arial"/>
          <w:sz w:val="24"/>
        </w:rPr>
        <w:t>ado no Estado do Piauí. Como aponta</w:t>
      </w:r>
      <w:r w:rsidR="001E4F3D" w:rsidRPr="002D453B">
        <w:rPr>
          <w:rFonts w:ascii="Arial" w:hAnsi="Arial" w:cs="Arial"/>
          <w:sz w:val="24"/>
        </w:rPr>
        <w:t xml:space="preserve"> Sádia Castro (2011, p. 31, grifo nosso)</w:t>
      </w:r>
      <w:r w:rsidR="006D42BF">
        <w:rPr>
          <w:rFonts w:ascii="Arial" w:hAnsi="Arial" w:cs="Arial"/>
          <w:sz w:val="24"/>
        </w:rPr>
        <w:t>,</w:t>
      </w:r>
      <w:r w:rsidR="001E4F3D" w:rsidRPr="002D453B">
        <w:rPr>
          <w:rFonts w:ascii="Arial" w:hAnsi="Arial" w:cs="Arial"/>
          <w:sz w:val="24"/>
        </w:rPr>
        <w:t xml:space="preserve"> </w:t>
      </w:r>
      <w:r w:rsidR="006D42BF">
        <w:rPr>
          <w:rFonts w:ascii="Arial" w:hAnsi="Arial" w:cs="Arial"/>
          <w:sz w:val="24"/>
        </w:rPr>
        <w:t xml:space="preserve">os registros rupestres são </w:t>
      </w:r>
      <w:r w:rsidR="001E4F3D" w:rsidRPr="002D453B">
        <w:rPr>
          <w:rFonts w:ascii="Arial" w:hAnsi="Arial" w:cs="Arial"/>
          <w:sz w:val="24"/>
        </w:rPr>
        <w:t xml:space="preserve">“uma crônica instigante da vida de nossos ancestrais, mostrando detalhadamente como eram as primeiras sociedades que por ali passaram, suas festas, rituais religiosos, caça, pesca e </w:t>
      </w:r>
      <w:r w:rsidR="001E4F3D" w:rsidRPr="002D453B">
        <w:rPr>
          <w:rFonts w:ascii="Arial" w:hAnsi="Arial" w:cs="Arial"/>
          <w:b/>
          <w:sz w:val="24"/>
        </w:rPr>
        <w:t>uma incidência impressionante de cenas de sexo</w:t>
      </w:r>
      <w:r w:rsidR="001E4F3D" w:rsidRPr="002D453B">
        <w:rPr>
          <w:rFonts w:ascii="Arial" w:hAnsi="Arial" w:cs="Arial"/>
          <w:sz w:val="24"/>
        </w:rPr>
        <w:t xml:space="preserve">”. É sobre essa incidência de cenas de </w:t>
      </w:r>
      <w:r w:rsidR="00FA7C00" w:rsidRPr="002D453B">
        <w:rPr>
          <w:rFonts w:ascii="Arial" w:hAnsi="Arial" w:cs="Arial"/>
          <w:sz w:val="24"/>
        </w:rPr>
        <w:t xml:space="preserve">sexo e de </w:t>
      </w:r>
      <w:r w:rsidR="001E4F3D" w:rsidRPr="002D453B">
        <w:rPr>
          <w:rFonts w:ascii="Arial" w:hAnsi="Arial" w:cs="Arial"/>
          <w:sz w:val="24"/>
        </w:rPr>
        <w:t>práticas sexuais</w:t>
      </w:r>
      <w:r w:rsidR="00AD0CB8">
        <w:rPr>
          <w:rFonts w:ascii="Arial" w:hAnsi="Arial" w:cs="Arial"/>
          <w:sz w:val="24"/>
        </w:rPr>
        <w:t>,</w:t>
      </w:r>
      <w:r w:rsidR="001E4F3D" w:rsidRPr="002D453B">
        <w:rPr>
          <w:rFonts w:ascii="Arial" w:hAnsi="Arial" w:cs="Arial"/>
          <w:sz w:val="24"/>
        </w:rPr>
        <w:t xml:space="preserve"> que</w:t>
      </w:r>
      <w:r w:rsidR="00FA7C00" w:rsidRPr="002D453B">
        <w:rPr>
          <w:rFonts w:ascii="Arial" w:hAnsi="Arial" w:cs="Arial"/>
          <w:sz w:val="24"/>
        </w:rPr>
        <w:t xml:space="preserve"> junto </w:t>
      </w:r>
      <w:r w:rsidR="00D8097D" w:rsidRPr="002D453B">
        <w:rPr>
          <w:rFonts w:ascii="Arial" w:hAnsi="Arial" w:cs="Arial"/>
          <w:sz w:val="24"/>
        </w:rPr>
        <w:t xml:space="preserve">com </w:t>
      </w:r>
      <w:r w:rsidR="00FA7C00" w:rsidRPr="002D453B">
        <w:rPr>
          <w:rFonts w:ascii="Arial" w:hAnsi="Arial" w:cs="Arial"/>
          <w:sz w:val="24"/>
        </w:rPr>
        <w:t>Michel Justamand</w:t>
      </w:r>
      <w:r w:rsidR="00AD0CB8">
        <w:rPr>
          <w:rFonts w:ascii="Arial" w:hAnsi="Arial" w:cs="Arial"/>
          <w:sz w:val="24"/>
        </w:rPr>
        <w:t>,</w:t>
      </w:r>
      <w:r w:rsidR="00FA7C00" w:rsidRPr="002D453B">
        <w:rPr>
          <w:rFonts w:ascii="Arial" w:hAnsi="Arial" w:cs="Arial"/>
          <w:sz w:val="24"/>
        </w:rPr>
        <w:t xml:space="preserve"> da Universidade Federal do Amazonas (UFAM) e Leandro Colling da Unive</w:t>
      </w:r>
      <w:r w:rsidR="00D8097D" w:rsidRPr="002D453B">
        <w:rPr>
          <w:rFonts w:ascii="Arial" w:hAnsi="Arial" w:cs="Arial"/>
          <w:sz w:val="24"/>
        </w:rPr>
        <w:t>rsidade Federal da Bahia (UFBA)</w:t>
      </w:r>
      <w:r w:rsidR="00AD0CB8">
        <w:rPr>
          <w:rFonts w:ascii="Arial" w:hAnsi="Arial" w:cs="Arial"/>
          <w:sz w:val="24"/>
        </w:rPr>
        <w:t>,</w:t>
      </w:r>
      <w:r w:rsidR="00FA7C00" w:rsidRPr="002D453B">
        <w:rPr>
          <w:rFonts w:ascii="Arial" w:hAnsi="Arial" w:cs="Arial"/>
          <w:sz w:val="24"/>
        </w:rPr>
        <w:t xml:space="preserve"> entre os dias 29 de Janeiro e 05 de Fevereiro</w:t>
      </w:r>
      <w:r w:rsidR="00AD0CB8">
        <w:rPr>
          <w:rFonts w:ascii="Arial" w:hAnsi="Arial" w:cs="Arial"/>
          <w:sz w:val="24"/>
        </w:rPr>
        <w:t xml:space="preserve"> do corrente ano, </w:t>
      </w:r>
      <w:r w:rsidR="00D8097D" w:rsidRPr="002D453B">
        <w:rPr>
          <w:rFonts w:ascii="Arial" w:hAnsi="Arial" w:cs="Arial"/>
          <w:sz w:val="24"/>
        </w:rPr>
        <w:t>realizamos</w:t>
      </w:r>
      <w:r w:rsidR="00FA7C00" w:rsidRPr="002D453B">
        <w:rPr>
          <w:rFonts w:ascii="Arial" w:hAnsi="Arial" w:cs="Arial"/>
          <w:sz w:val="24"/>
        </w:rPr>
        <w:t xml:space="preserve"> nova expedição de pesquisa, onde o objetivo </w:t>
      </w:r>
      <w:r w:rsidR="00FA7C00" w:rsidRPr="002D453B">
        <w:rPr>
          <w:rFonts w:ascii="Arial" w:hAnsi="Arial" w:cs="Arial"/>
          <w:sz w:val="24"/>
        </w:rPr>
        <w:lastRenderedPageBreak/>
        <w:t>era o registro fotográfico de registros rupestres de cenas de sexo e práticas sexuais</w:t>
      </w:r>
      <w:r w:rsidR="00FA7C00" w:rsidRPr="002D453B">
        <w:rPr>
          <w:rStyle w:val="Refdenotaderodap"/>
          <w:rFonts w:ascii="Arial" w:hAnsi="Arial" w:cs="Arial"/>
          <w:sz w:val="24"/>
        </w:rPr>
        <w:footnoteReference w:id="5"/>
      </w:r>
      <w:r w:rsidR="000F0F88" w:rsidRPr="002D453B">
        <w:rPr>
          <w:rFonts w:ascii="Arial" w:hAnsi="Arial" w:cs="Arial"/>
          <w:sz w:val="24"/>
        </w:rPr>
        <w:t xml:space="preserve">, tema que já </w:t>
      </w:r>
      <w:r w:rsidR="00282F03" w:rsidRPr="002D453B">
        <w:rPr>
          <w:rFonts w:ascii="Arial" w:hAnsi="Arial" w:cs="Arial"/>
          <w:sz w:val="24"/>
        </w:rPr>
        <w:t>havíamos</w:t>
      </w:r>
      <w:r w:rsidR="00417789" w:rsidRPr="002D453B">
        <w:rPr>
          <w:rFonts w:ascii="Arial" w:hAnsi="Arial" w:cs="Arial"/>
          <w:sz w:val="24"/>
        </w:rPr>
        <w:t xml:space="preserve"> </w:t>
      </w:r>
      <w:r w:rsidR="000F0F88" w:rsidRPr="002D453B">
        <w:rPr>
          <w:rFonts w:ascii="Arial" w:hAnsi="Arial" w:cs="Arial"/>
          <w:sz w:val="24"/>
        </w:rPr>
        <w:t>estudado para a elaboração da dissertação de mestrado, que versou sobre a educação e as questões de gênero e sexualidade (GOMES FILHO, 2017</w:t>
      </w:r>
      <w:r w:rsidR="00D06E9F" w:rsidRPr="002D453B">
        <w:rPr>
          <w:rFonts w:ascii="Arial" w:hAnsi="Arial" w:cs="Arial"/>
          <w:sz w:val="24"/>
        </w:rPr>
        <w:t>a</w:t>
      </w:r>
      <w:r w:rsidR="000F0F88" w:rsidRPr="002D453B">
        <w:rPr>
          <w:rFonts w:ascii="Arial" w:hAnsi="Arial" w:cs="Arial"/>
          <w:sz w:val="24"/>
        </w:rPr>
        <w:t>).</w:t>
      </w:r>
    </w:p>
    <w:p w:rsidR="002D35B7" w:rsidRPr="002D453B" w:rsidRDefault="00417789" w:rsidP="00417789">
      <w:pPr>
        <w:spacing w:after="0" w:line="360" w:lineRule="auto"/>
        <w:ind w:firstLine="709"/>
        <w:jc w:val="both"/>
        <w:rPr>
          <w:rFonts w:ascii="Arial" w:hAnsi="Arial" w:cs="Arial"/>
          <w:sz w:val="24"/>
        </w:rPr>
      </w:pPr>
      <w:r w:rsidRPr="002D453B">
        <w:rPr>
          <w:rFonts w:ascii="Arial" w:hAnsi="Arial" w:cs="Arial"/>
          <w:sz w:val="24"/>
        </w:rPr>
        <w:t>É a</w:t>
      </w:r>
      <w:r w:rsidR="00234291" w:rsidRPr="002D453B">
        <w:rPr>
          <w:rFonts w:ascii="Arial" w:hAnsi="Arial" w:cs="Arial"/>
          <w:sz w:val="24"/>
        </w:rPr>
        <w:t>tr</w:t>
      </w:r>
      <w:r w:rsidRPr="002D453B">
        <w:rPr>
          <w:rFonts w:ascii="Arial" w:hAnsi="Arial" w:cs="Arial"/>
          <w:sz w:val="24"/>
        </w:rPr>
        <w:t>avés desses itinerários</w:t>
      </w:r>
      <w:r w:rsidR="00234291" w:rsidRPr="002D453B">
        <w:rPr>
          <w:rFonts w:ascii="Arial" w:hAnsi="Arial" w:cs="Arial"/>
          <w:sz w:val="24"/>
        </w:rPr>
        <w:t xml:space="preserve"> formativos que </w:t>
      </w:r>
      <w:r w:rsidRPr="002D453B">
        <w:rPr>
          <w:rFonts w:ascii="Arial" w:hAnsi="Arial" w:cs="Arial"/>
          <w:sz w:val="24"/>
        </w:rPr>
        <w:t xml:space="preserve">surge o </w:t>
      </w:r>
      <w:r w:rsidR="00234291" w:rsidRPr="002D453B">
        <w:rPr>
          <w:rFonts w:ascii="Arial" w:hAnsi="Arial" w:cs="Arial"/>
          <w:sz w:val="24"/>
        </w:rPr>
        <w:t>despertar para os estudos no campo da antropologia da educação</w:t>
      </w:r>
      <w:r w:rsidRPr="002D453B">
        <w:rPr>
          <w:rFonts w:ascii="Arial" w:hAnsi="Arial" w:cs="Arial"/>
          <w:sz w:val="24"/>
        </w:rPr>
        <w:t xml:space="preserve"> em perspectiva interdisciplinar</w:t>
      </w:r>
      <w:r w:rsidR="00282F03" w:rsidRPr="002D453B">
        <w:rPr>
          <w:rFonts w:ascii="Arial" w:hAnsi="Arial" w:cs="Arial"/>
          <w:sz w:val="24"/>
        </w:rPr>
        <w:t>, que propomos</w:t>
      </w:r>
      <w:r w:rsidR="00234291" w:rsidRPr="002D453B">
        <w:rPr>
          <w:rFonts w:ascii="Arial" w:hAnsi="Arial" w:cs="Arial"/>
          <w:sz w:val="24"/>
        </w:rPr>
        <w:t xml:space="preserve"> neste artigo realizar algumas “breves” reflexões sobre as possíveis conexões que os registros rupestres localizados no </w:t>
      </w:r>
      <w:r w:rsidR="00282F03" w:rsidRPr="002D453B">
        <w:rPr>
          <w:rFonts w:ascii="Arial" w:hAnsi="Arial" w:cs="Arial"/>
          <w:sz w:val="24"/>
        </w:rPr>
        <w:t>PNSC</w:t>
      </w:r>
      <w:r w:rsidR="00234291" w:rsidRPr="002D453B">
        <w:rPr>
          <w:rFonts w:ascii="Arial" w:hAnsi="Arial" w:cs="Arial"/>
          <w:sz w:val="24"/>
        </w:rPr>
        <w:t xml:space="preserve"> podem desencadear investigações no campo da antropologia da educação. Destac</w:t>
      </w:r>
      <w:r w:rsidR="00282F03" w:rsidRPr="002D453B">
        <w:rPr>
          <w:rFonts w:ascii="Arial" w:hAnsi="Arial" w:cs="Arial"/>
          <w:sz w:val="24"/>
        </w:rPr>
        <w:t>am</w:t>
      </w:r>
      <w:r w:rsidR="00234291" w:rsidRPr="002D453B">
        <w:rPr>
          <w:rFonts w:ascii="Arial" w:hAnsi="Arial" w:cs="Arial"/>
          <w:sz w:val="24"/>
        </w:rPr>
        <w:t>o</w:t>
      </w:r>
      <w:r w:rsidR="00282F03" w:rsidRPr="002D453B">
        <w:rPr>
          <w:rFonts w:ascii="Arial" w:hAnsi="Arial" w:cs="Arial"/>
          <w:sz w:val="24"/>
        </w:rPr>
        <w:t>s</w:t>
      </w:r>
      <w:r w:rsidR="00234291" w:rsidRPr="002D453B">
        <w:rPr>
          <w:rFonts w:ascii="Arial" w:hAnsi="Arial" w:cs="Arial"/>
          <w:sz w:val="24"/>
        </w:rPr>
        <w:t xml:space="preserve"> que as aspas que acompanham o termo brev</w:t>
      </w:r>
      <w:r w:rsidRPr="002D453B">
        <w:rPr>
          <w:rFonts w:ascii="Arial" w:hAnsi="Arial" w:cs="Arial"/>
          <w:sz w:val="24"/>
        </w:rPr>
        <w:t>e, segue</w:t>
      </w:r>
      <w:r w:rsidR="00282F03" w:rsidRPr="002D453B">
        <w:rPr>
          <w:rFonts w:ascii="Arial" w:hAnsi="Arial" w:cs="Arial"/>
          <w:sz w:val="24"/>
        </w:rPr>
        <w:t>m</w:t>
      </w:r>
      <w:r w:rsidRPr="002D453B">
        <w:rPr>
          <w:rFonts w:ascii="Arial" w:hAnsi="Arial" w:cs="Arial"/>
          <w:sz w:val="24"/>
        </w:rPr>
        <w:t xml:space="preserve"> os rumos dos itinerários</w:t>
      </w:r>
      <w:r w:rsidR="00234291" w:rsidRPr="002D453B">
        <w:rPr>
          <w:rFonts w:ascii="Arial" w:hAnsi="Arial" w:cs="Arial"/>
          <w:sz w:val="24"/>
        </w:rPr>
        <w:t xml:space="preserve"> de “antropólogo da educação-aprendiz” que ainda </w:t>
      </w:r>
      <w:r w:rsidR="00282F03" w:rsidRPr="002D453B">
        <w:rPr>
          <w:rFonts w:ascii="Arial" w:hAnsi="Arial" w:cs="Arial"/>
          <w:sz w:val="24"/>
        </w:rPr>
        <w:t>são</w:t>
      </w:r>
      <w:r w:rsidR="00234291" w:rsidRPr="002D453B">
        <w:rPr>
          <w:rFonts w:ascii="Arial" w:hAnsi="Arial" w:cs="Arial"/>
          <w:sz w:val="24"/>
        </w:rPr>
        <w:t xml:space="preserve"> breve</w:t>
      </w:r>
      <w:r w:rsidR="00282F03" w:rsidRPr="002D453B">
        <w:rPr>
          <w:rFonts w:ascii="Arial" w:hAnsi="Arial" w:cs="Arial"/>
          <w:sz w:val="24"/>
        </w:rPr>
        <w:t>s</w:t>
      </w:r>
      <w:r w:rsidR="00234291" w:rsidRPr="002D453B">
        <w:rPr>
          <w:rFonts w:ascii="Arial" w:hAnsi="Arial" w:cs="Arial"/>
          <w:sz w:val="24"/>
        </w:rPr>
        <w:t xml:space="preserve">, em seu sentido </w:t>
      </w:r>
      <w:r w:rsidR="00282F03" w:rsidRPr="002D453B">
        <w:rPr>
          <w:rFonts w:ascii="Arial" w:hAnsi="Arial" w:cs="Arial"/>
          <w:sz w:val="24"/>
        </w:rPr>
        <w:t>literal, mas, que aos poucos se ampliam</w:t>
      </w:r>
      <w:r w:rsidR="00234291" w:rsidRPr="002D453B">
        <w:rPr>
          <w:rFonts w:ascii="Arial" w:hAnsi="Arial" w:cs="Arial"/>
          <w:sz w:val="24"/>
        </w:rPr>
        <w:t xml:space="preserve"> </w:t>
      </w:r>
      <w:r w:rsidR="00282F03" w:rsidRPr="002D453B">
        <w:rPr>
          <w:rFonts w:ascii="Arial" w:hAnsi="Arial" w:cs="Arial"/>
          <w:sz w:val="24"/>
        </w:rPr>
        <w:t xml:space="preserve">a </w:t>
      </w:r>
      <w:r w:rsidR="00234291" w:rsidRPr="002D453B">
        <w:rPr>
          <w:rFonts w:ascii="Arial" w:hAnsi="Arial" w:cs="Arial"/>
          <w:sz w:val="24"/>
        </w:rPr>
        <w:t>cada ida a campo</w:t>
      </w:r>
      <w:r w:rsidRPr="002D453B">
        <w:rPr>
          <w:rFonts w:ascii="Arial" w:hAnsi="Arial" w:cs="Arial"/>
          <w:sz w:val="24"/>
        </w:rPr>
        <w:t xml:space="preserve">, </w:t>
      </w:r>
      <w:r w:rsidR="00282F03" w:rsidRPr="002D453B">
        <w:rPr>
          <w:rFonts w:ascii="Arial" w:hAnsi="Arial" w:cs="Arial"/>
          <w:sz w:val="24"/>
        </w:rPr>
        <w:t>em</w:t>
      </w:r>
      <w:r w:rsidR="00234291" w:rsidRPr="002D453B">
        <w:rPr>
          <w:rFonts w:ascii="Arial" w:hAnsi="Arial" w:cs="Arial"/>
          <w:sz w:val="24"/>
        </w:rPr>
        <w:t xml:space="preserve"> conversa</w:t>
      </w:r>
      <w:r w:rsidR="00282F03" w:rsidRPr="002D453B">
        <w:rPr>
          <w:rFonts w:ascii="Arial" w:hAnsi="Arial" w:cs="Arial"/>
          <w:sz w:val="24"/>
        </w:rPr>
        <w:t>s</w:t>
      </w:r>
      <w:r w:rsidR="00234291" w:rsidRPr="002D453B">
        <w:rPr>
          <w:rFonts w:ascii="Arial" w:hAnsi="Arial" w:cs="Arial"/>
          <w:sz w:val="24"/>
        </w:rPr>
        <w:t xml:space="preserve"> com informante</w:t>
      </w:r>
      <w:r w:rsidR="00282F03" w:rsidRPr="002D453B">
        <w:rPr>
          <w:rFonts w:ascii="Arial" w:hAnsi="Arial" w:cs="Arial"/>
          <w:sz w:val="24"/>
        </w:rPr>
        <w:t>s</w:t>
      </w:r>
      <w:r w:rsidR="00234291" w:rsidRPr="002D453B">
        <w:rPr>
          <w:rFonts w:ascii="Arial" w:hAnsi="Arial" w:cs="Arial"/>
          <w:sz w:val="24"/>
        </w:rPr>
        <w:t xml:space="preserve">, </w:t>
      </w:r>
      <w:r w:rsidR="00282F03" w:rsidRPr="002D453B">
        <w:rPr>
          <w:rFonts w:ascii="Arial" w:hAnsi="Arial" w:cs="Arial"/>
          <w:sz w:val="24"/>
        </w:rPr>
        <w:t>nas novas observações</w:t>
      </w:r>
      <w:r w:rsidRPr="002D453B">
        <w:rPr>
          <w:rFonts w:ascii="Arial" w:hAnsi="Arial" w:cs="Arial"/>
          <w:sz w:val="24"/>
        </w:rPr>
        <w:t xml:space="preserve"> dos registros rupestres </w:t>
      </w:r>
      <w:r w:rsidR="00234291" w:rsidRPr="002D453B">
        <w:rPr>
          <w:rFonts w:ascii="Arial" w:hAnsi="Arial" w:cs="Arial"/>
          <w:sz w:val="24"/>
        </w:rPr>
        <w:t xml:space="preserve">e </w:t>
      </w:r>
      <w:r w:rsidR="00282F03" w:rsidRPr="002D453B">
        <w:rPr>
          <w:rFonts w:ascii="Arial" w:hAnsi="Arial" w:cs="Arial"/>
          <w:sz w:val="24"/>
        </w:rPr>
        <w:t>nas orientações</w:t>
      </w:r>
      <w:r w:rsidR="00234291" w:rsidRPr="002D453B">
        <w:rPr>
          <w:rFonts w:ascii="Arial" w:hAnsi="Arial" w:cs="Arial"/>
          <w:sz w:val="24"/>
        </w:rPr>
        <w:t xml:space="preserve"> com os professores e professoras parceiros </w:t>
      </w:r>
      <w:r w:rsidR="002D35B7" w:rsidRPr="002D453B">
        <w:rPr>
          <w:rFonts w:ascii="Arial" w:hAnsi="Arial" w:cs="Arial"/>
          <w:sz w:val="24"/>
        </w:rPr>
        <w:t>na construção do (</w:t>
      </w:r>
      <w:r w:rsidR="006D42BF">
        <w:rPr>
          <w:rFonts w:ascii="Arial" w:hAnsi="Arial" w:cs="Arial"/>
          <w:sz w:val="24"/>
        </w:rPr>
        <w:t>re)</w:t>
      </w:r>
      <w:r w:rsidR="00282F03" w:rsidRPr="002D453B">
        <w:rPr>
          <w:rFonts w:ascii="Arial" w:hAnsi="Arial" w:cs="Arial"/>
          <w:sz w:val="24"/>
        </w:rPr>
        <w:t>conhecimento</w:t>
      </w:r>
      <w:r w:rsidR="002D35B7" w:rsidRPr="002D453B">
        <w:rPr>
          <w:rFonts w:ascii="Arial" w:hAnsi="Arial" w:cs="Arial"/>
          <w:sz w:val="24"/>
        </w:rPr>
        <w:t xml:space="preserve"> sobre a educação brasileira.</w:t>
      </w:r>
    </w:p>
    <w:p w:rsidR="002D35B7" w:rsidRPr="002D453B" w:rsidRDefault="002D35B7" w:rsidP="002D35B7">
      <w:pPr>
        <w:spacing w:after="0" w:line="360" w:lineRule="auto"/>
        <w:jc w:val="both"/>
        <w:rPr>
          <w:rFonts w:ascii="Arial" w:hAnsi="Arial" w:cs="Arial"/>
          <w:sz w:val="24"/>
        </w:rPr>
      </w:pPr>
    </w:p>
    <w:p w:rsidR="00071E15" w:rsidRPr="002D453B" w:rsidRDefault="002D35B7" w:rsidP="002D35B7">
      <w:pPr>
        <w:spacing w:after="0" w:line="360" w:lineRule="auto"/>
        <w:jc w:val="both"/>
        <w:rPr>
          <w:rFonts w:ascii="Arial" w:hAnsi="Arial" w:cs="Arial"/>
          <w:b/>
          <w:sz w:val="24"/>
        </w:rPr>
      </w:pPr>
      <w:r w:rsidRPr="002D453B">
        <w:rPr>
          <w:rFonts w:ascii="Arial" w:hAnsi="Arial" w:cs="Arial"/>
          <w:b/>
          <w:sz w:val="24"/>
        </w:rPr>
        <w:t>O PARQUE NA</w:t>
      </w:r>
      <w:r w:rsidR="007A1219" w:rsidRPr="002D453B">
        <w:rPr>
          <w:rFonts w:ascii="Arial" w:hAnsi="Arial" w:cs="Arial"/>
          <w:b/>
          <w:sz w:val="24"/>
        </w:rPr>
        <w:t>CIONAL SERRA DA CAPIVARA</w:t>
      </w:r>
      <w:r w:rsidRPr="002D453B">
        <w:rPr>
          <w:rFonts w:ascii="Arial" w:hAnsi="Arial" w:cs="Arial"/>
          <w:b/>
          <w:sz w:val="24"/>
        </w:rPr>
        <w:t>: O</w:t>
      </w:r>
      <w:r w:rsidR="00810926" w:rsidRPr="002D453B">
        <w:rPr>
          <w:rFonts w:ascii="Arial" w:hAnsi="Arial" w:cs="Arial"/>
          <w:b/>
          <w:sz w:val="24"/>
        </w:rPr>
        <w:t xml:space="preserve"> COTIDIANO DOS POVOS DAS</w:t>
      </w:r>
      <w:r w:rsidR="00810926" w:rsidRPr="008D0FB4">
        <w:rPr>
          <w:rFonts w:ascii="Arial" w:hAnsi="Arial" w:cs="Arial"/>
          <w:b/>
          <w:sz w:val="24"/>
        </w:rPr>
        <w:t xml:space="preserve"> TERRAS</w:t>
      </w:r>
      <w:r w:rsidR="00810926" w:rsidRPr="002D453B">
        <w:rPr>
          <w:rFonts w:ascii="Arial" w:hAnsi="Arial" w:cs="Arial"/>
          <w:b/>
          <w:i/>
          <w:sz w:val="24"/>
        </w:rPr>
        <w:t xml:space="preserve"> BRASILIS</w:t>
      </w:r>
      <w:r w:rsidR="00810926" w:rsidRPr="002D453B">
        <w:rPr>
          <w:rFonts w:ascii="Arial" w:hAnsi="Arial" w:cs="Arial"/>
          <w:b/>
          <w:sz w:val="24"/>
        </w:rPr>
        <w:t xml:space="preserve"> ANTES DE 1500</w:t>
      </w:r>
      <w:r w:rsidR="007A1219" w:rsidRPr="002D453B">
        <w:rPr>
          <w:rFonts w:ascii="Arial" w:hAnsi="Arial" w:cs="Arial"/>
          <w:b/>
          <w:sz w:val="24"/>
        </w:rPr>
        <w:t xml:space="preserve"> E AS PESQUISAS ANTROPOLOGICAS NA EDUCAÇÃO </w:t>
      </w:r>
    </w:p>
    <w:p w:rsidR="00101E1A" w:rsidRPr="002D453B" w:rsidRDefault="00101E1A" w:rsidP="002D35B7">
      <w:pPr>
        <w:spacing w:after="0" w:line="360" w:lineRule="auto"/>
        <w:jc w:val="both"/>
        <w:rPr>
          <w:rFonts w:ascii="Arial" w:hAnsi="Arial" w:cs="Arial"/>
          <w:b/>
          <w:sz w:val="24"/>
        </w:rPr>
      </w:pPr>
    </w:p>
    <w:p w:rsidR="00101E1A" w:rsidRPr="002D453B" w:rsidRDefault="00101E1A" w:rsidP="00EC4104">
      <w:pPr>
        <w:spacing w:after="0" w:line="240" w:lineRule="auto"/>
        <w:ind w:left="2268"/>
        <w:jc w:val="both"/>
        <w:rPr>
          <w:rFonts w:ascii="Arial" w:hAnsi="Arial" w:cs="Arial"/>
          <w:sz w:val="20"/>
        </w:rPr>
      </w:pPr>
      <w:r w:rsidRPr="002D453B">
        <w:rPr>
          <w:rFonts w:ascii="Arial" w:hAnsi="Arial" w:cs="Arial"/>
          <w:sz w:val="20"/>
        </w:rPr>
        <w:t>Esta carta é da região do grande Brasil e do lado ocidental alcança as Antilhas do Rei de Castela. Quanto à sua gente, é de cor um tanto escuro. Selvagem e crudelíssima, alimenta-se de carne humana. Este mesmo povo emprega, de modo notável,</w:t>
      </w:r>
      <w:r w:rsidR="00EC4104" w:rsidRPr="002D453B">
        <w:rPr>
          <w:rFonts w:ascii="Arial" w:hAnsi="Arial" w:cs="Arial"/>
          <w:sz w:val="20"/>
        </w:rPr>
        <w:t xml:space="preserve"> o arco e as setas. (BIBLIOTECA NACIONAL DIGITAL, 2015, s/p).</w:t>
      </w:r>
    </w:p>
    <w:p w:rsidR="00EC4104" w:rsidRPr="002D453B" w:rsidRDefault="00EC4104" w:rsidP="002D35B7">
      <w:pPr>
        <w:spacing w:after="0" w:line="360" w:lineRule="auto"/>
        <w:jc w:val="both"/>
        <w:rPr>
          <w:rFonts w:ascii="Arial" w:hAnsi="Arial" w:cs="Arial"/>
          <w:sz w:val="24"/>
        </w:rPr>
      </w:pPr>
    </w:p>
    <w:p w:rsidR="00EC4104" w:rsidRPr="002D453B" w:rsidRDefault="00EC4104" w:rsidP="00664513">
      <w:pPr>
        <w:spacing w:after="0" w:line="360" w:lineRule="auto"/>
        <w:ind w:firstLine="709"/>
        <w:jc w:val="both"/>
        <w:rPr>
          <w:rFonts w:ascii="Arial" w:hAnsi="Arial" w:cs="Arial"/>
          <w:sz w:val="24"/>
          <w:szCs w:val="24"/>
        </w:rPr>
      </w:pPr>
      <w:r w:rsidRPr="002D453B">
        <w:rPr>
          <w:rFonts w:ascii="Arial" w:hAnsi="Arial" w:cs="Arial"/>
          <w:sz w:val="24"/>
          <w:szCs w:val="24"/>
        </w:rPr>
        <w:t xml:space="preserve">A descrição dos povos das Terras </w:t>
      </w:r>
      <w:r w:rsidRPr="002D453B">
        <w:rPr>
          <w:rFonts w:ascii="Arial" w:hAnsi="Arial" w:cs="Arial"/>
          <w:i/>
          <w:sz w:val="24"/>
          <w:szCs w:val="24"/>
        </w:rPr>
        <w:t>Brasilis</w:t>
      </w:r>
      <w:r w:rsidRPr="002D453B">
        <w:rPr>
          <w:rFonts w:ascii="Arial" w:hAnsi="Arial" w:cs="Arial"/>
          <w:sz w:val="24"/>
          <w:szCs w:val="24"/>
        </w:rPr>
        <w:t>, contida no mapa</w:t>
      </w:r>
      <w:r w:rsidR="00AF4F18" w:rsidRPr="002D453B">
        <w:rPr>
          <w:rStyle w:val="Refdenotaderodap"/>
          <w:rFonts w:ascii="Arial" w:hAnsi="Arial" w:cs="Arial"/>
          <w:sz w:val="24"/>
          <w:szCs w:val="24"/>
        </w:rPr>
        <w:footnoteReference w:id="6"/>
      </w:r>
      <w:r w:rsidRPr="002D453B">
        <w:rPr>
          <w:rFonts w:ascii="Arial" w:hAnsi="Arial" w:cs="Arial"/>
          <w:sz w:val="24"/>
          <w:szCs w:val="24"/>
        </w:rPr>
        <w:t xml:space="preserve"> de mesmo nome, apresenta os povos do nov</w:t>
      </w:r>
      <w:r w:rsidR="008D0FB4">
        <w:rPr>
          <w:rFonts w:ascii="Arial" w:hAnsi="Arial" w:cs="Arial"/>
          <w:sz w:val="24"/>
          <w:szCs w:val="24"/>
        </w:rPr>
        <w:t>o mundo como selvagens e cruéis</w:t>
      </w:r>
      <w:r w:rsidRPr="002D453B">
        <w:rPr>
          <w:rFonts w:ascii="Arial" w:hAnsi="Arial" w:cs="Arial"/>
          <w:sz w:val="24"/>
          <w:szCs w:val="24"/>
        </w:rPr>
        <w:t xml:space="preserve"> e</w:t>
      </w:r>
      <w:r w:rsidR="00AF4F18" w:rsidRPr="002D453B">
        <w:rPr>
          <w:rFonts w:ascii="Arial" w:hAnsi="Arial" w:cs="Arial"/>
          <w:sz w:val="24"/>
          <w:szCs w:val="24"/>
        </w:rPr>
        <w:t>,</w:t>
      </w:r>
      <w:r w:rsidRPr="002D453B">
        <w:rPr>
          <w:rFonts w:ascii="Arial" w:hAnsi="Arial" w:cs="Arial"/>
          <w:sz w:val="24"/>
          <w:szCs w:val="24"/>
        </w:rPr>
        <w:t xml:space="preserve"> como aponta Jörn Seemann (2007), os mapas produzidos na “era do descobrimento”</w:t>
      </w:r>
      <w:r w:rsidR="00AF4F18" w:rsidRPr="002D453B">
        <w:rPr>
          <w:rFonts w:ascii="Arial" w:hAnsi="Arial" w:cs="Arial"/>
          <w:sz w:val="24"/>
          <w:szCs w:val="24"/>
        </w:rPr>
        <w:t xml:space="preserve"> estão carregados de contextos históricos e elementos não-verbais, que apontam os olhares europeus sobre esse povo que domina</w:t>
      </w:r>
      <w:r w:rsidR="004271E7" w:rsidRPr="002D453B">
        <w:rPr>
          <w:rFonts w:ascii="Arial" w:hAnsi="Arial" w:cs="Arial"/>
          <w:sz w:val="24"/>
          <w:szCs w:val="24"/>
        </w:rPr>
        <w:t xml:space="preserve"> notavelmente o arco e a flech</w:t>
      </w:r>
      <w:r w:rsidR="00C068C2" w:rsidRPr="002D453B">
        <w:rPr>
          <w:rFonts w:ascii="Arial" w:hAnsi="Arial" w:cs="Arial"/>
          <w:sz w:val="24"/>
          <w:szCs w:val="24"/>
        </w:rPr>
        <w:t>a.</w:t>
      </w:r>
    </w:p>
    <w:p w:rsidR="00C068C2" w:rsidRPr="002D453B" w:rsidRDefault="00C0588F" w:rsidP="00664513">
      <w:pPr>
        <w:spacing w:after="0" w:line="360" w:lineRule="auto"/>
        <w:ind w:firstLine="709"/>
        <w:jc w:val="both"/>
        <w:rPr>
          <w:rFonts w:ascii="Arial" w:hAnsi="Arial" w:cs="Arial"/>
          <w:sz w:val="24"/>
          <w:szCs w:val="24"/>
        </w:rPr>
      </w:pPr>
      <w:r w:rsidRPr="002D453B">
        <w:rPr>
          <w:rFonts w:ascii="Arial" w:hAnsi="Arial" w:cs="Arial"/>
          <w:sz w:val="24"/>
          <w:szCs w:val="24"/>
        </w:rPr>
        <w:lastRenderedPageBreak/>
        <w:t xml:space="preserve">Os escritos contidos no Terras </w:t>
      </w:r>
      <w:r w:rsidRPr="002D453B">
        <w:rPr>
          <w:rFonts w:ascii="Arial" w:hAnsi="Arial" w:cs="Arial"/>
          <w:i/>
          <w:sz w:val="24"/>
          <w:szCs w:val="24"/>
        </w:rPr>
        <w:t>Brasilis</w:t>
      </w:r>
      <w:r w:rsidRPr="002D453B">
        <w:rPr>
          <w:rFonts w:ascii="Arial" w:hAnsi="Arial" w:cs="Arial"/>
          <w:sz w:val="24"/>
          <w:szCs w:val="24"/>
        </w:rPr>
        <w:t xml:space="preserve"> nos dão indícios </w:t>
      </w:r>
      <w:r w:rsidR="008F4162" w:rsidRPr="002D453B">
        <w:rPr>
          <w:rFonts w:ascii="Arial" w:hAnsi="Arial" w:cs="Arial"/>
          <w:sz w:val="24"/>
          <w:szCs w:val="24"/>
        </w:rPr>
        <w:t xml:space="preserve">de que os povos das terras descobertas </w:t>
      </w:r>
      <w:r w:rsidR="00282F03" w:rsidRPr="002D453B">
        <w:rPr>
          <w:rFonts w:ascii="Arial" w:hAnsi="Arial" w:cs="Arial"/>
          <w:sz w:val="24"/>
          <w:szCs w:val="24"/>
        </w:rPr>
        <w:t>se afastam</w:t>
      </w:r>
      <w:r w:rsidR="008F4162" w:rsidRPr="002D453B">
        <w:rPr>
          <w:rFonts w:ascii="Arial" w:hAnsi="Arial" w:cs="Arial"/>
          <w:sz w:val="24"/>
          <w:szCs w:val="24"/>
        </w:rPr>
        <w:t xml:space="preserve"> da que é</w:t>
      </w:r>
      <w:r w:rsidR="00B91680" w:rsidRPr="002D453B">
        <w:rPr>
          <w:rFonts w:ascii="Arial" w:hAnsi="Arial" w:cs="Arial"/>
          <w:sz w:val="24"/>
          <w:szCs w:val="24"/>
        </w:rPr>
        <w:t xml:space="preserve"> considerado humano no século X</w:t>
      </w:r>
      <w:r w:rsidR="008F4162" w:rsidRPr="002D453B">
        <w:rPr>
          <w:rFonts w:ascii="Arial" w:hAnsi="Arial" w:cs="Arial"/>
          <w:sz w:val="24"/>
          <w:szCs w:val="24"/>
        </w:rPr>
        <w:t>V</w:t>
      </w:r>
      <w:r w:rsidR="00B91680" w:rsidRPr="002D453B">
        <w:rPr>
          <w:rFonts w:ascii="Arial" w:hAnsi="Arial" w:cs="Arial"/>
          <w:sz w:val="24"/>
          <w:szCs w:val="24"/>
        </w:rPr>
        <w:t>I</w:t>
      </w:r>
      <w:r w:rsidR="008F4162" w:rsidRPr="002D453B">
        <w:rPr>
          <w:rFonts w:ascii="Arial" w:hAnsi="Arial" w:cs="Arial"/>
          <w:sz w:val="24"/>
          <w:szCs w:val="24"/>
        </w:rPr>
        <w:t>, já que</w:t>
      </w:r>
      <w:r w:rsidR="00B91680" w:rsidRPr="002D453B">
        <w:rPr>
          <w:rFonts w:ascii="Arial" w:hAnsi="Arial" w:cs="Arial"/>
          <w:sz w:val="24"/>
          <w:szCs w:val="24"/>
        </w:rPr>
        <w:t>:</w:t>
      </w:r>
      <w:r w:rsidR="008F4162" w:rsidRPr="002D453B">
        <w:rPr>
          <w:rFonts w:ascii="Arial" w:hAnsi="Arial" w:cs="Arial"/>
          <w:sz w:val="24"/>
          <w:szCs w:val="24"/>
        </w:rPr>
        <w:t xml:space="preserve"> “</w:t>
      </w:r>
      <w:r w:rsidR="00B91680" w:rsidRPr="002D453B">
        <w:rPr>
          <w:rFonts w:ascii="Arial" w:hAnsi="Arial" w:cs="Arial"/>
          <w:sz w:val="24"/>
          <w:szCs w:val="24"/>
        </w:rPr>
        <w:t>S</w:t>
      </w:r>
      <w:r w:rsidR="008F4162" w:rsidRPr="002D453B">
        <w:rPr>
          <w:rFonts w:ascii="Arial" w:hAnsi="Arial" w:cs="Arial"/>
          <w:sz w:val="24"/>
          <w:szCs w:val="24"/>
        </w:rPr>
        <w:t>eus gostos repugnam. Sua violência revolta. Seu abandono a Deus horroriza.” (</w:t>
      </w:r>
      <w:r w:rsidR="00B91680" w:rsidRPr="002D453B">
        <w:rPr>
          <w:rFonts w:ascii="Arial" w:hAnsi="Arial" w:cs="Arial"/>
          <w:sz w:val="24"/>
          <w:szCs w:val="24"/>
        </w:rPr>
        <w:t>VIGARELLO, 2013, p. 468). Os relatos do “novo mundo” percorreram o “mundo</w:t>
      </w:r>
      <w:r w:rsidR="00420F76" w:rsidRPr="002D453B">
        <w:rPr>
          <w:rFonts w:ascii="Arial" w:hAnsi="Arial" w:cs="Arial"/>
          <w:sz w:val="24"/>
          <w:szCs w:val="24"/>
        </w:rPr>
        <w:t xml:space="preserve"> antigo</w:t>
      </w:r>
      <w:r w:rsidR="00B91680" w:rsidRPr="002D453B">
        <w:rPr>
          <w:rFonts w:ascii="Arial" w:hAnsi="Arial" w:cs="Arial"/>
          <w:sz w:val="24"/>
          <w:szCs w:val="24"/>
        </w:rPr>
        <w:t>”</w:t>
      </w:r>
      <w:r w:rsidR="00420F76" w:rsidRPr="002D453B">
        <w:rPr>
          <w:rFonts w:ascii="Arial" w:hAnsi="Arial" w:cs="Arial"/>
          <w:sz w:val="24"/>
          <w:szCs w:val="24"/>
        </w:rPr>
        <w:t>, sendo este encontro foco de muitos escritos, que vão dos relatos de viagem, até os livros considerados clássicos para a educação, afinal, o Emílio de Rousseau precisa</w:t>
      </w:r>
      <w:r w:rsidR="00664513" w:rsidRPr="002D453B">
        <w:rPr>
          <w:rFonts w:ascii="Arial" w:hAnsi="Arial" w:cs="Arial"/>
          <w:sz w:val="24"/>
          <w:szCs w:val="24"/>
        </w:rPr>
        <w:t xml:space="preserve"> ser educado para um novo mundo. U</w:t>
      </w:r>
      <w:r w:rsidR="00420F76" w:rsidRPr="002D453B">
        <w:rPr>
          <w:rFonts w:ascii="Arial" w:hAnsi="Arial" w:cs="Arial"/>
          <w:sz w:val="24"/>
          <w:szCs w:val="24"/>
        </w:rPr>
        <w:t>m mundo</w:t>
      </w:r>
      <w:r w:rsidR="00BB1303" w:rsidRPr="002D453B">
        <w:rPr>
          <w:rFonts w:ascii="Arial" w:hAnsi="Arial" w:cs="Arial"/>
          <w:sz w:val="24"/>
          <w:szCs w:val="24"/>
        </w:rPr>
        <w:t>,</w:t>
      </w:r>
      <w:r w:rsidR="00420F76" w:rsidRPr="002D453B">
        <w:rPr>
          <w:rFonts w:ascii="Arial" w:hAnsi="Arial" w:cs="Arial"/>
          <w:sz w:val="24"/>
          <w:szCs w:val="24"/>
        </w:rPr>
        <w:t xml:space="preserve"> onde</w:t>
      </w:r>
      <w:r w:rsidR="00CC592B" w:rsidRPr="002D453B">
        <w:rPr>
          <w:rFonts w:ascii="Arial" w:hAnsi="Arial" w:cs="Arial"/>
          <w:sz w:val="24"/>
          <w:szCs w:val="24"/>
        </w:rPr>
        <w:t xml:space="preserve"> selvagens já se fazem presente. É a partir desse encontro que surge a reflexão antropológica contemporânea, como diz François Laplatine (2007).</w:t>
      </w:r>
    </w:p>
    <w:p w:rsidR="00101E1A" w:rsidRPr="002D453B" w:rsidRDefault="00664513" w:rsidP="007F2CFB">
      <w:pPr>
        <w:spacing w:after="0" w:line="360" w:lineRule="auto"/>
        <w:ind w:firstLine="709"/>
        <w:jc w:val="both"/>
        <w:rPr>
          <w:rFonts w:ascii="Arial" w:hAnsi="Arial" w:cs="Arial"/>
          <w:sz w:val="24"/>
        </w:rPr>
      </w:pPr>
      <w:r w:rsidRPr="002D453B">
        <w:rPr>
          <w:rFonts w:ascii="Arial" w:hAnsi="Arial" w:cs="Arial"/>
          <w:sz w:val="24"/>
        </w:rPr>
        <w:t>Esta sucinta consideração sobre o encontro</w:t>
      </w:r>
      <w:r w:rsidR="008D0FB4">
        <w:rPr>
          <w:rFonts w:ascii="Arial" w:hAnsi="Arial" w:cs="Arial"/>
          <w:sz w:val="24"/>
        </w:rPr>
        <w:t xml:space="preserve"> entre europeus e os povos das A</w:t>
      </w:r>
      <w:r w:rsidRPr="002D453B">
        <w:rPr>
          <w:rFonts w:ascii="Arial" w:hAnsi="Arial" w:cs="Arial"/>
          <w:sz w:val="24"/>
        </w:rPr>
        <w:t xml:space="preserve">méricas, </w:t>
      </w:r>
      <w:r w:rsidR="005C351C" w:rsidRPr="002D453B">
        <w:rPr>
          <w:rFonts w:ascii="Arial" w:hAnsi="Arial" w:cs="Arial"/>
          <w:sz w:val="24"/>
        </w:rPr>
        <w:t>nos mostra que para “entender o que somos como povo e nação, e aquilo que chamamos, com tanta simplicidade de ‘educação brasileira’ [é preciso ter] em vista esta articulação temporal e política com os últimos cinco séculos de expansão europeia [...]” (CAVALCANTE, 2017, p. 25). Assim, qua</w:t>
      </w:r>
      <w:r w:rsidR="00D06E9F" w:rsidRPr="002D453B">
        <w:rPr>
          <w:rFonts w:ascii="Arial" w:hAnsi="Arial" w:cs="Arial"/>
          <w:sz w:val="24"/>
        </w:rPr>
        <w:t>ndo propomos neste artigo refletir</w:t>
      </w:r>
      <w:r w:rsidR="005C351C" w:rsidRPr="002D453B">
        <w:rPr>
          <w:rFonts w:ascii="Arial" w:hAnsi="Arial" w:cs="Arial"/>
          <w:sz w:val="24"/>
        </w:rPr>
        <w:t xml:space="preserve"> sobre os tempos</w:t>
      </w:r>
      <w:r w:rsidR="00713D4B" w:rsidRPr="002D453B">
        <w:rPr>
          <w:rFonts w:ascii="Arial" w:hAnsi="Arial" w:cs="Arial"/>
          <w:sz w:val="24"/>
        </w:rPr>
        <w:t xml:space="preserve"> e os povos</w:t>
      </w:r>
      <w:r w:rsidR="005C351C" w:rsidRPr="002D453B">
        <w:rPr>
          <w:rFonts w:ascii="Arial" w:hAnsi="Arial" w:cs="Arial"/>
          <w:sz w:val="24"/>
        </w:rPr>
        <w:t xml:space="preserve"> antes de 1500</w:t>
      </w:r>
      <w:r w:rsidR="00282F03" w:rsidRPr="002D453B">
        <w:rPr>
          <w:rFonts w:ascii="Arial" w:hAnsi="Arial" w:cs="Arial"/>
          <w:sz w:val="24"/>
        </w:rPr>
        <w:t xml:space="preserve"> (JUSTAMAND, 2012a)</w:t>
      </w:r>
      <w:r w:rsidR="005C351C" w:rsidRPr="002D453B">
        <w:rPr>
          <w:rFonts w:ascii="Arial" w:hAnsi="Arial" w:cs="Arial"/>
          <w:sz w:val="24"/>
        </w:rPr>
        <w:t>, e suas repercussões para a Educação Brasileira e para a produção de uma a</w:t>
      </w:r>
      <w:r w:rsidR="007F2CFB" w:rsidRPr="002D453B">
        <w:rPr>
          <w:rFonts w:ascii="Arial" w:hAnsi="Arial" w:cs="Arial"/>
          <w:sz w:val="24"/>
        </w:rPr>
        <w:t xml:space="preserve">ntropologia da educação, estamos conscientes da </w:t>
      </w:r>
      <w:r w:rsidR="005C351C" w:rsidRPr="002D453B">
        <w:rPr>
          <w:rFonts w:ascii="Arial" w:hAnsi="Arial" w:cs="Arial"/>
          <w:sz w:val="24"/>
        </w:rPr>
        <w:t xml:space="preserve">geopolítica </w:t>
      </w:r>
      <w:r w:rsidR="007F2CFB" w:rsidRPr="002D453B">
        <w:rPr>
          <w:rFonts w:ascii="Arial" w:hAnsi="Arial" w:cs="Arial"/>
          <w:sz w:val="24"/>
        </w:rPr>
        <w:t>do conhecimento, que contemporaneamente vem deslocando</w:t>
      </w:r>
      <w:r w:rsidR="00713D4B" w:rsidRPr="002D453B">
        <w:rPr>
          <w:rFonts w:ascii="Arial" w:hAnsi="Arial" w:cs="Arial"/>
          <w:sz w:val="24"/>
        </w:rPr>
        <w:t xml:space="preserve"> e desconstruindo</w:t>
      </w:r>
      <w:r w:rsidR="007F2CFB" w:rsidRPr="002D453B">
        <w:rPr>
          <w:rFonts w:ascii="Arial" w:hAnsi="Arial" w:cs="Arial"/>
          <w:sz w:val="24"/>
        </w:rPr>
        <w:t xml:space="preserve"> essa </w:t>
      </w:r>
      <w:r w:rsidR="00713D4B" w:rsidRPr="002D453B">
        <w:rPr>
          <w:rFonts w:ascii="Arial" w:hAnsi="Arial" w:cs="Arial"/>
          <w:sz w:val="24"/>
        </w:rPr>
        <w:t xml:space="preserve">centralidade da </w:t>
      </w:r>
      <w:r w:rsidR="007F2CFB" w:rsidRPr="002D453B">
        <w:rPr>
          <w:rFonts w:ascii="Arial" w:hAnsi="Arial" w:cs="Arial"/>
          <w:sz w:val="24"/>
        </w:rPr>
        <w:t xml:space="preserve">Europa </w:t>
      </w:r>
      <w:r w:rsidR="00713D4B" w:rsidRPr="002D453B">
        <w:rPr>
          <w:rFonts w:ascii="Arial" w:hAnsi="Arial" w:cs="Arial"/>
          <w:sz w:val="24"/>
        </w:rPr>
        <w:t xml:space="preserve">de </w:t>
      </w:r>
      <w:r w:rsidR="007F2CFB" w:rsidRPr="002D453B">
        <w:rPr>
          <w:rFonts w:ascii="Arial" w:hAnsi="Arial" w:cs="Arial"/>
          <w:sz w:val="24"/>
        </w:rPr>
        <w:t>ícone d</w:t>
      </w:r>
      <w:r w:rsidR="00713D4B" w:rsidRPr="002D453B">
        <w:rPr>
          <w:rFonts w:ascii="Arial" w:hAnsi="Arial" w:cs="Arial"/>
          <w:sz w:val="24"/>
        </w:rPr>
        <w:t>o poder colonial e pós-colonial</w:t>
      </w:r>
      <w:r w:rsidR="007F2CFB" w:rsidRPr="002D453B">
        <w:rPr>
          <w:rFonts w:ascii="Arial" w:hAnsi="Arial" w:cs="Arial"/>
          <w:sz w:val="24"/>
        </w:rPr>
        <w:t>,</w:t>
      </w:r>
      <w:r w:rsidR="00713D4B" w:rsidRPr="002D453B">
        <w:rPr>
          <w:rFonts w:ascii="Arial" w:hAnsi="Arial" w:cs="Arial"/>
          <w:sz w:val="24"/>
        </w:rPr>
        <w:t xml:space="preserve"> como aponta</w:t>
      </w:r>
      <w:r w:rsidR="007F2CFB" w:rsidRPr="002D453B">
        <w:rPr>
          <w:rFonts w:ascii="Arial" w:hAnsi="Arial" w:cs="Arial"/>
          <w:sz w:val="24"/>
        </w:rPr>
        <w:t xml:space="preserve"> Boaventura de Sousa Santos</w:t>
      </w:r>
      <w:r w:rsidR="00713D4B" w:rsidRPr="002D453B">
        <w:rPr>
          <w:rFonts w:ascii="Arial" w:hAnsi="Arial" w:cs="Arial"/>
          <w:sz w:val="24"/>
        </w:rPr>
        <w:t xml:space="preserve"> (2016).</w:t>
      </w:r>
    </w:p>
    <w:p w:rsidR="00A52440" w:rsidRPr="002D453B" w:rsidRDefault="00713D4B" w:rsidP="007F2CFB">
      <w:pPr>
        <w:spacing w:after="0" w:line="360" w:lineRule="auto"/>
        <w:ind w:firstLine="709"/>
        <w:jc w:val="both"/>
        <w:rPr>
          <w:rFonts w:ascii="Arial" w:hAnsi="Arial" w:cs="Arial"/>
          <w:sz w:val="24"/>
        </w:rPr>
      </w:pPr>
      <w:r w:rsidRPr="002D453B">
        <w:rPr>
          <w:rFonts w:ascii="Arial" w:hAnsi="Arial" w:cs="Arial"/>
          <w:sz w:val="24"/>
        </w:rPr>
        <w:t xml:space="preserve">É neste contexto de pensar sobre os povos que viveram nas Terras </w:t>
      </w:r>
      <w:r w:rsidRPr="002D453B">
        <w:rPr>
          <w:rFonts w:ascii="Arial" w:hAnsi="Arial" w:cs="Arial"/>
          <w:i/>
          <w:sz w:val="24"/>
        </w:rPr>
        <w:t>Brasilis</w:t>
      </w:r>
      <w:r w:rsidR="00A52440" w:rsidRPr="002D453B">
        <w:rPr>
          <w:rFonts w:ascii="Arial" w:hAnsi="Arial" w:cs="Arial"/>
          <w:sz w:val="24"/>
        </w:rPr>
        <w:t xml:space="preserve"> antes de 1500, a partir de epistemologias produzidas no Brasil e/ou ao sul global</w:t>
      </w:r>
      <w:r w:rsidRPr="002D453B">
        <w:rPr>
          <w:rFonts w:ascii="Arial" w:hAnsi="Arial" w:cs="Arial"/>
          <w:sz w:val="24"/>
        </w:rPr>
        <w:t xml:space="preserve">, que o </w:t>
      </w:r>
      <w:r w:rsidR="00282F03" w:rsidRPr="002D453B">
        <w:rPr>
          <w:rFonts w:ascii="Arial" w:hAnsi="Arial" w:cs="Arial"/>
          <w:sz w:val="24"/>
        </w:rPr>
        <w:t>PNSC</w:t>
      </w:r>
      <w:r w:rsidRPr="002D453B">
        <w:rPr>
          <w:rFonts w:ascii="Arial" w:hAnsi="Arial" w:cs="Arial"/>
          <w:sz w:val="24"/>
        </w:rPr>
        <w:t xml:space="preserve"> se mostra como um lócus de reflexão sobre a pesquisa antropológica na educação </w:t>
      </w:r>
      <w:r w:rsidR="00282F03" w:rsidRPr="002D453B">
        <w:rPr>
          <w:rFonts w:ascii="Arial" w:hAnsi="Arial" w:cs="Arial"/>
          <w:sz w:val="24"/>
        </w:rPr>
        <w:t xml:space="preserve">cultural </w:t>
      </w:r>
      <w:r w:rsidRPr="002D453B">
        <w:rPr>
          <w:rFonts w:ascii="Arial" w:hAnsi="Arial" w:cs="Arial"/>
          <w:sz w:val="24"/>
        </w:rPr>
        <w:t>brasileira</w:t>
      </w:r>
      <w:r w:rsidR="00282F03" w:rsidRPr="002D453B">
        <w:rPr>
          <w:rFonts w:ascii="Arial" w:hAnsi="Arial" w:cs="Arial"/>
          <w:sz w:val="24"/>
        </w:rPr>
        <w:t xml:space="preserve"> (JUSTAMAND, 2006</w:t>
      </w:r>
      <w:r w:rsidR="00AD4549" w:rsidRPr="002D453B">
        <w:rPr>
          <w:rFonts w:ascii="Arial" w:hAnsi="Arial" w:cs="Arial"/>
          <w:sz w:val="24"/>
        </w:rPr>
        <w:t>a</w:t>
      </w:r>
      <w:r w:rsidR="00282F03" w:rsidRPr="002D453B">
        <w:rPr>
          <w:rFonts w:ascii="Arial" w:hAnsi="Arial" w:cs="Arial"/>
          <w:sz w:val="24"/>
        </w:rPr>
        <w:t>)</w:t>
      </w:r>
      <w:r w:rsidRPr="002D453B">
        <w:rPr>
          <w:rFonts w:ascii="Arial" w:hAnsi="Arial" w:cs="Arial"/>
          <w:sz w:val="24"/>
        </w:rPr>
        <w:t xml:space="preserve">. </w:t>
      </w:r>
    </w:p>
    <w:p w:rsidR="00227C78" w:rsidRPr="002D453B" w:rsidRDefault="00A52440" w:rsidP="00AD5E9A">
      <w:pPr>
        <w:spacing w:after="0" w:line="360" w:lineRule="auto"/>
        <w:ind w:firstLine="709"/>
        <w:jc w:val="both"/>
        <w:rPr>
          <w:rFonts w:ascii="Arial" w:hAnsi="Arial" w:cs="Arial"/>
          <w:sz w:val="24"/>
        </w:rPr>
      </w:pPr>
      <w:r w:rsidRPr="002D453B">
        <w:rPr>
          <w:rFonts w:ascii="Arial" w:hAnsi="Arial" w:cs="Arial"/>
          <w:sz w:val="24"/>
        </w:rPr>
        <w:t xml:space="preserve">O </w:t>
      </w:r>
      <w:r w:rsidR="00282F03" w:rsidRPr="002D453B">
        <w:rPr>
          <w:rFonts w:ascii="Arial" w:hAnsi="Arial" w:cs="Arial"/>
          <w:sz w:val="24"/>
        </w:rPr>
        <w:t>PNSC</w:t>
      </w:r>
      <w:r w:rsidR="00227C78" w:rsidRPr="002D453B">
        <w:rPr>
          <w:rFonts w:ascii="Arial" w:hAnsi="Arial" w:cs="Arial"/>
          <w:sz w:val="24"/>
        </w:rPr>
        <w:t xml:space="preserve">, que conta com uma com área de 100.000 hectares, </w:t>
      </w:r>
      <w:r w:rsidRPr="002D453B">
        <w:rPr>
          <w:rFonts w:ascii="Arial" w:hAnsi="Arial" w:cs="Arial"/>
          <w:sz w:val="24"/>
        </w:rPr>
        <w:t xml:space="preserve">no ano de 1991 foi inscrito pela Organização das Nações Unidas para a Educação, a Ciência e a Cultura (UNESCO) na lista do Patrimônio Cultural da Humanidade, sendo de responsabilidade da </w:t>
      </w:r>
      <w:r w:rsidR="00227C78" w:rsidRPr="002D453B">
        <w:rPr>
          <w:rFonts w:ascii="Arial" w:hAnsi="Arial" w:cs="Arial"/>
          <w:sz w:val="24"/>
        </w:rPr>
        <w:t>Fundação Museu do Homem Americano (FUMDHAM) a p</w:t>
      </w:r>
      <w:r w:rsidR="008D0FB4">
        <w:rPr>
          <w:rFonts w:ascii="Arial" w:hAnsi="Arial" w:cs="Arial"/>
          <w:sz w:val="24"/>
        </w:rPr>
        <w:t xml:space="preserve">reservação do parque, que </w:t>
      </w:r>
      <w:r w:rsidR="00227C78" w:rsidRPr="002D453B">
        <w:rPr>
          <w:rFonts w:ascii="Arial" w:hAnsi="Arial" w:cs="Arial"/>
          <w:sz w:val="24"/>
        </w:rPr>
        <w:t xml:space="preserve">ganhou </w:t>
      </w:r>
      <w:r w:rsidR="00BB1303" w:rsidRPr="002D453B">
        <w:rPr>
          <w:rFonts w:ascii="Arial" w:hAnsi="Arial" w:cs="Arial"/>
          <w:sz w:val="24"/>
        </w:rPr>
        <w:t xml:space="preserve">esse status </w:t>
      </w:r>
      <w:r w:rsidR="00227C78" w:rsidRPr="002D453B">
        <w:rPr>
          <w:rFonts w:ascii="Arial" w:hAnsi="Arial" w:cs="Arial"/>
          <w:sz w:val="24"/>
        </w:rPr>
        <w:t>em 5 de junho de 1979, a</w:t>
      </w:r>
      <w:r w:rsidR="00BB1303" w:rsidRPr="002D453B">
        <w:rPr>
          <w:rFonts w:ascii="Arial" w:hAnsi="Arial" w:cs="Arial"/>
          <w:sz w:val="24"/>
        </w:rPr>
        <w:t xml:space="preserve"> partir</w:t>
      </w:r>
      <w:r w:rsidR="00227C78" w:rsidRPr="002D453B">
        <w:rPr>
          <w:rFonts w:ascii="Arial" w:hAnsi="Arial" w:cs="Arial"/>
          <w:sz w:val="24"/>
        </w:rPr>
        <w:t xml:space="preserve"> d</w:t>
      </w:r>
      <w:r w:rsidR="00BB1303" w:rsidRPr="002D453B">
        <w:rPr>
          <w:rFonts w:ascii="Arial" w:hAnsi="Arial" w:cs="Arial"/>
          <w:sz w:val="24"/>
        </w:rPr>
        <w:t>o Decreto n</w:t>
      </w:r>
      <w:r w:rsidR="00227C78" w:rsidRPr="002D453B">
        <w:rPr>
          <w:rFonts w:ascii="Arial" w:hAnsi="Arial" w:cs="Arial"/>
          <w:sz w:val="24"/>
        </w:rPr>
        <w:t>º 83.548</w:t>
      </w:r>
      <w:r w:rsidR="00AD5E9A" w:rsidRPr="002D453B">
        <w:rPr>
          <w:rFonts w:ascii="Arial" w:hAnsi="Arial" w:cs="Arial"/>
          <w:sz w:val="24"/>
        </w:rPr>
        <w:t xml:space="preserve">. </w:t>
      </w:r>
      <w:r w:rsidR="00227C78" w:rsidRPr="002D453B">
        <w:rPr>
          <w:rFonts w:ascii="Arial" w:hAnsi="Arial" w:cs="Arial"/>
          <w:sz w:val="24"/>
        </w:rPr>
        <w:t xml:space="preserve">A proteção ao Parque foi ampliada pelo Decreto de nº 99.143 de 12 de março de 1990, com a </w:t>
      </w:r>
      <w:r w:rsidR="00227C78" w:rsidRPr="008D0FB4">
        <w:rPr>
          <w:rFonts w:ascii="Arial" w:hAnsi="Arial" w:cs="Arial"/>
          <w:sz w:val="24"/>
        </w:rPr>
        <w:t>criação de Áreas de Preservação Permane</w:t>
      </w:r>
      <w:r w:rsidR="008D0FB4">
        <w:rPr>
          <w:rFonts w:ascii="Arial" w:hAnsi="Arial" w:cs="Arial"/>
          <w:sz w:val="24"/>
        </w:rPr>
        <w:t>ntes adjacentes com total de 35.</w:t>
      </w:r>
      <w:r w:rsidR="00227C78" w:rsidRPr="008D0FB4">
        <w:rPr>
          <w:rFonts w:ascii="Arial" w:hAnsi="Arial" w:cs="Arial"/>
          <w:sz w:val="24"/>
        </w:rPr>
        <w:t>000 hectares. Localizado no semiárido nordestino, fronteira entre duas formações geológicas, com serras, vales</w:t>
      </w:r>
      <w:r w:rsidR="00227C78" w:rsidRPr="002D453B">
        <w:rPr>
          <w:rFonts w:ascii="Arial" w:hAnsi="Arial" w:cs="Arial"/>
          <w:sz w:val="24"/>
        </w:rPr>
        <w:t xml:space="preserve"> e planície</w:t>
      </w:r>
      <w:r w:rsidR="008D0FB4">
        <w:rPr>
          <w:rFonts w:ascii="Arial" w:hAnsi="Arial" w:cs="Arial"/>
          <w:sz w:val="24"/>
        </w:rPr>
        <w:t>s</w:t>
      </w:r>
      <w:r w:rsidR="00227C78" w:rsidRPr="002D453B">
        <w:rPr>
          <w:rFonts w:ascii="Arial" w:hAnsi="Arial" w:cs="Arial"/>
          <w:sz w:val="24"/>
        </w:rPr>
        <w:t>, o parque abriga fauna e</w:t>
      </w:r>
      <w:r w:rsidR="00AD5E9A" w:rsidRPr="002D453B">
        <w:rPr>
          <w:rFonts w:ascii="Arial" w:hAnsi="Arial" w:cs="Arial"/>
          <w:sz w:val="24"/>
        </w:rPr>
        <w:t xml:space="preserve"> flora específicas da Caatinga. </w:t>
      </w:r>
      <w:r w:rsidR="00227C78" w:rsidRPr="002D453B">
        <w:rPr>
          <w:rFonts w:ascii="Arial" w:hAnsi="Arial" w:cs="Arial"/>
          <w:sz w:val="24"/>
        </w:rPr>
        <w:t xml:space="preserve">A Portaria Ministério do Meio Ambiente </w:t>
      </w:r>
      <w:r w:rsidR="00227C78" w:rsidRPr="002D453B">
        <w:rPr>
          <w:rFonts w:ascii="Arial" w:hAnsi="Arial" w:cs="Arial"/>
          <w:sz w:val="24"/>
        </w:rPr>
        <w:lastRenderedPageBreak/>
        <w:t xml:space="preserve">nº 76, de 11 de março de 2005, criou um Mosaico de Unidades de Conservação abrangendo os Parques Nacionais Serra da Capivara e Serra das Confusões e o Corredor Ecológico conectando os dois parques. A área total do Corredor Ecológico é de 414 mil hectares, abrangendo os municípios de São Raimundo Nonato, </w:t>
      </w:r>
      <w:r w:rsidR="00E02C9E" w:rsidRPr="002D453B">
        <w:rPr>
          <w:rFonts w:ascii="Arial" w:hAnsi="Arial" w:cs="Arial"/>
          <w:sz w:val="24"/>
        </w:rPr>
        <w:t xml:space="preserve">Coronel José Dias, </w:t>
      </w:r>
      <w:r w:rsidR="00227C78" w:rsidRPr="002D453B">
        <w:rPr>
          <w:rFonts w:ascii="Arial" w:hAnsi="Arial" w:cs="Arial"/>
          <w:sz w:val="24"/>
        </w:rPr>
        <w:t>Canto do Buriti,</w:t>
      </w:r>
      <w:r w:rsidR="00E02C9E" w:rsidRPr="002D453B">
        <w:rPr>
          <w:rFonts w:ascii="Arial" w:hAnsi="Arial" w:cs="Arial"/>
          <w:sz w:val="24"/>
        </w:rPr>
        <w:t xml:space="preserve"> São João do Piauí,</w:t>
      </w:r>
      <w:r w:rsidR="00227C78" w:rsidRPr="002D453B">
        <w:rPr>
          <w:rFonts w:ascii="Arial" w:hAnsi="Arial" w:cs="Arial"/>
          <w:sz w:val="24"/>
        </w:rPr>
        <w:t xml:space="preserve"> Tamboril do Piauí, Brejo do Piauí, São Braz, Anísio de Abreu, Jurema, Caracol e Guaribas. No Parque encontra-se a maior concentração de sítios </w:t>
      </w:r>
      <w:r w:rsidR="00E02C9E" w:rsidRPr="002D453B">
        <w:rPr>
          <w:rFonts w:ascii="Arial" w:hAnsi="Arial" w:cs="Arial"/>
          <w:sz w:val="24"/>
        </w:rPr>
        <w:t>arqueológicos atualmente conhecidos</w:t>
      </w:r>
      <w:r w:rsidR="00227C78" w:rsidRPr="002D453B">
        <w:rPr>
          <w:rFonts w:ascii="Arial" w:hAnsi="Arial" w:cs="Arial"/>
          <w:sz w:val="24"/>
        </w:rPr>
        <w:t xml:space="preserve"> nas Américas, com mais de mil sítios cadastrados. Nos abrigos, além das manifestações gráficas, encontram-se vários vestígios da presença do homem pré-histórico, com datações mais antigas conhecidas no continente americano. A região abriga 173 sítios arqueológicos aber</w:t>
      </w:r>
      <w:r w:rsidR="00AD5E9A" w:rsidRPr="002D453B">
        <w:rPr>
          <w:rFonts w:ascii="Arial" w:hAnsi="Arial" w:cs="Arial"/>
          <w:sz w:val="24"/>
        </w:rPr>
        <w:t xml:space="preserve">tos à visitação. (ICMBIO, 2016; </w:t>
      </w:r>
      <w:r w:rsidR="00227C78" w:rsidRPr="002D453B">
        <w:rPr>
          <w:rFonts w:ascii="Arial" w:hAnsi="Arial" w:cs="Arial"/>
          <w:sz w:val="24"/>
        </w:rPr>
        <w:t xml:space="preserve">FUMDHAM, 2018; </w:t>
      </w:r>
      <w:r w:rsidR="007B7CBF" w:rsidRPr="002D453B">
        <w:rPr>
          <w:rFonts w:ascii="Arial" w:hAnsi="Arial" w:cs="Arial"/>
          <w:sz w:val="24"/>
        </w:rPr>
        <w:t xml:space="preserve">UNESCO, 2018; </w:t>
      </w:r>
      <w:r w:rsidR="00AD5E9A" w:rsidRPr="002D453B">
        <w:rPr>
          <w:rFonts w:ascii="Arial" w:hAnsi="Arial" w:cs="Arial"/>
          <w:sz w:val="24"/>
        </w:rPr>
        <w:t>JUSTAMAND et al., 2017; PESSIS; GUIDON, 2000</w:t>
      </w:r>
      <w:r w:rsidR="00FF2057" w:rsidRPr="002D453B">
        <w:rPr>
          <w:rFonts w:ascii="Arial" w:hAnsi="Arial" w:cs="Arial"/>
          <w:sz w:val="24"/>
        </w:rPr>
        <w:t>; GUIDON, 2003</w:t>
      </w:r>
      <w:r w:rsidR="00227C78" w:rsidRPr="002D453B">
        <w:rPr>
          <w:rFonts w:ascii="Arial" w:hAnsi="Arial" w:cs="Arial"/>
          <w:sz w:val="24"/>
        </w:rPr>
        <w:t>)</w:t>
      </w:r>
      <w:r w:rsidR="00AD5E9A" w:rsidRPr="002D453B">
        <w:rPr>
          <w:rFonts w:ascii="Arial" w:hAnsi="Arial" w:cs="Arial"/>
          <w:sz w:val="24"/>
        </w:rPr>
        <w:t>.</w:t>
      </w:r>
    </w:p>
    <w:p w:rsidR="00227C78" w:rsidRPr="002D453B" w:rsidRDefault="00BB1303" w:rsidP="00FF2057">
      <w:pPr>
        <w:spacing w:after="0" w:line="360" w:lineRule="auto"/>
        <w:ind w:firstLine="709"/>
        <w:jc w:val="both"/>
        <w:rPr>
          <w:rFonts w:ascii="Arial" w:hAnsi="Arial" w:cs="Arial"/>
          <w:sz w:val="24"/>
        </w:rPr>
      </w:pPr>
      <w:r w:rsidRPr="002D453B">
        <w:rPr>
          <w:rFonts w:ascii="Arial" w:hAnsi="Arial" w:cs="Arial"/>
          <w:sz w:val="24"/>
        </w:rPr>
        <w:t>Diante de tantos patrimônios naturais,</w:t>
      </w:r>
      <w:r w:rsidR="00D516B7" w:rsidRPr="002D453B">
        <w:rPr>
          <w:rFonts w:ascii="Arial" w:hAnsi="Arial" w:cs="Arial"/>
          <w:sz w:val="24"/>
        </w:rPr>
        <w:t xml:space="preserve"> materiais e culturais que o PNSC</w:t>
      </w:r>
      <w:r w:rsidRPr="002D453B">
        <w:rPr>
          <w:rFonts w:ascii="Arial" w:hAnsi="Arial" w:cs="Arial"/>
          <w:sz w:val="24"/>
        </w:rPr>
        <w:t xml:space="preserve"> concentra, vamos prestigiar nesse estudo as manifestações gráficas, </w:t>
      </w:r>
      <w:r w:rsidR="00BD28C7" w:rsidRPr="002D453B">
        <w:rPr>
          <w:rFonts w:ascii="Arial" w:hAnsi="Arial" w:cs="Arial"/>
          <w:sz w:val="24"/>
        </w:rPr>
        <w:t>ou seja, os registros rupestres, deixado pelos povos que habitaram a região entre 18 mil anos antes das chegadas dos povos europeus, conforme apontam as pesquisas arqueológicas (PESSIS; GUIDON, 2000).</w:t>
      </w:r>
    </w:p>
    <w:p w:rsidR="00FF2057" w:rsidRPr="002D453B" w:rsidRDefault="00FF2057" w:rsidP="00FF2057">
      <w:pPr>
        <w:spacing w:after="0" w:line="360" w:lineRule="auto"/>
        <w:ind w:firstLine="709"/>
        <w:jc w:val="both"/>
        <w:rPr>
          <w:rFonts w:ascii="Arial" w:hAnsi="Arial" w:cs="Arial"/>
          <w:sz w:val="24"/>
        </w:rPr>
      </w:pPr>
      <w:r w:rsidRPr="002D453B">
        <w:rPr>
          <w:rFonts w:ascii="Arial" w:hAnsi="Arial" w:cs="Arial"/>
          <w:sz w:val="24"/>
        </w:rPr>
        <w:t>Os registros rupestres, como informa Gabriela Martin (1997)</w:t>
      </w:r>
      <w:r w:rsidR="008D0FB4">
        <w:rPr>
          <w:rFonts w:ascii="Arial" w:hAnsi="Arial" w:cs="Arial"/>
          <w:sz w:val="24"/>
        </w:rPr>
        <w:t>,</w:t>
      </w:r>
      <w:r w:rsidRPr="002D453B">
        <w:rPr>
          <w:rFonts w:ascii="Arial" w:hAnsi="Arial" w:cs="Arial"/>
          <w:sz w:val="24"/>
        </w:rPr>
        <w:t xml:space="preserve"> constituem-se uma fonte de informação científica para os estudos antropológicos, uma vez que através do estudo sistemático dos registros gráficos em tradição, subtradição e estilo, os pesquisadores ultrapassam os l</w:t>
      </w:r>
      <w:r w:rsidR="002B7A68" w:rsidRPr="002D453B">
        <w:rPr>
          <w:rFonts w:ascii="Arial" w:hAnsi="Arial" w:cs="Arial"/>
          <w:sz w:val="24"/>
        </w:rPr>
        <w:t>imites dos estudos descritivos</w:t>
      </w:r>
      <w:r w:rsidR="00282F03" w:rsidRPr="002D453B">
        <w:rPr>
          <w:rFonts w:ascii="Arial" w:hAnsi="Arial" w:cs="Arial"/>
          <w:sz w:val="24"/>
        </w:rPr>
        <w:t xml:space="preserve"> (JUSTAMAND, 2005)</w:t>
      </w:r>
      <w:r w:rsidR="002B7A68" w:rsidRPr="002D453B">
        <w:rPr>
          <w:rFonts w:ascii="Arial" w:hAnsi="Arial" w:cs="Arial"/>
          <w:sz w:val="24"/>
        </w:rPr>
        <w:t>. Como explicam Anne-Marie Pessis e Niède Guidon (2000, p. 21) as “diferenças sobre o plano da apresentação gráfica refletem diferenças culturais, pois</w:t>
      </w:r>
      <w:r w:rsidR="00D93D2D" w:rsidRPr="002D453B">
        <w:rPr>
          <w:rFonts w:ascii="Arial" w:hAnsi="Arial" w:cs="Arial"/>
          <w:sz w:val="24"/>
        </w:rPr>
        <w:t xml:space="preserve"> os padrões sociais de apresentação são determinantes dos primeiros. Os registros rupestres funcionam como verdadeiros sistemas de comunicação social [...]</w:t>
      </w:r>
      <w:r w:rsidR="002B7A68" w:rsidRPr="002D453B">
        <w:rPr>
          <w:rFonts w:ascii="Arial" w:hAnsi="Arial" w:cs="Arial"/>
          <w:sz w:val="24"/>
        </w:rPr>
        <w:t>”</w:t>
      </w:r>
      <w:r w:rsidR="00D93D2D" w:rsidRPr="002D453B">
        <w:rPr>
          <w:rFonts w:ascii="Arial" w:hAnsi="Arial" w:cs="Arial"/>
          <w:sz w:val="24"/>
        </w:rPr>
        <w:t>. Também compreendendo os registros rupestres como sistemas comunicativos, o antropólogo Michel Justamnd (2011;</w:t>
      </w:r>
      <w:r w:rsidR="00E02C9E" w:rsidRPr="002D453B">
        <w:rPr>
          <w:rFonts w:ascii="Arial" w:hAnsi="Arial" w:cs="Arial"/>
          <w:sz w:val="24"/>
        </w:rPr>
        <w:t xml:space="preserve"> 2012</w:t>
      </w:r>
      <w:r w:rsidR="00282F03" w:rsidRPr="002D453B">
        <w:rPr>
          <w:rFonts w:ascii="Arial" w:hAnsi="Arial" w:cs="Arial"/>
          <w:sz w:val="24"/>
        </w:rPr>
        <w:t>b</w:t>
      </w:r>
      <w:r w:rsidR="00E02C9E" w:rsidRPr="002D453B">
        <w:rPr>
          <w:rFonts w:ascii="Arial" w:hAnsi="Arial" w:cs="Arial"/>
          <w:sz w:val="24"/>
        </w:rPr>
        <w:t>;</w:t>
      </w:r>
      <w:r w:rsidR="00D93D2D" w:rsidRPr="002D453B">
        <w:rPr>
          <w:rFonts w:ascii="Arial" w:hAnsi="Arial" w:cs="Arial"/>
          <w:sz w:val="24"/>
        </w:rPr>
        <w:t xml:space="preserve"> 2016; 2017) nos informa que as pinturas plasmadas nas rochas formam uma linguagem</w:t>
      </w:r>
      <w:r w:rsidR="00672103" w:rsidRPr="002D453B">
        <w:rPr>
          <w:rFonts w:ascii="Arial" w:hAnsi="Arial" w:cs="Arial"/>
          <w:sz w:val="24"/>
        </w:rPr>
        <w:t xml:space="preserve"> </w:t>
      </w:r>
      <w:r w:rsidR="00D93D2D" w:rsidRPr="002D453B">
        <w:rPr>
          <w:rFonts w:ascii="Arial" w:hAnsi="Arial" w:cs="Arial"/>
          <w:sz w:val="24"/>
        </w:rPr>
        <w:t xml:space="preserve">sobre as formas de sociabilidade dos povos que ali estiveram. Em suas palavras: </w:t>
      </w:r>
    </w:p>
    <w:p w:rsidR="00672103" w:rsidRPr="002D453B" w:rsidRDefault="00672103" w:rsidP="00FF2057">
      <w:pPr>
        <w:spacing w:after="0" w:line="360" w:lineRule="auto"/>
        <w:ind w:firstLine="709"/>
        <w:jc w:val="both"/>
        <w:rPr>
          <w:rFonts w:ascii="Arial" w:hAnsi="Arial" w:cs="Arial"/>
          <w:sz w:val="24"/>
        </w:rPr>
      </w:pPr>
    </w:p>
    <w:p w:rsidR="00672103" w:rsidRPr="002D453B" w:rsidRDefault="00672103" w:rsidP="00E02C9E">
      <w:pPr>
        <w:spacing w:after="0" w:line="240" w:lineRule="auto"/>
        <w:ind w:left="2268"/>
        <w:jc w:val="both"/>
        <w:rPr>
          <w:rFonts w:ascii="Arial" w:hAnsi="Arial" w:cs="Arial"/>
          <w:sz w:val="20"/>
        </w:rPr>
      </w:pPr>
      <w:r w:rsidRPr="002D453B">
        <w:rPr>
          <w:rFonts w:ascii="Arial" w:hAnsi="Arial" w:cs="Arial"/>
          <w:sz w:val="20"/>
        </w:rPr>
        <w:t xml:space="preserve">A contribuição das pinturas rupestres como forma de linguagens e testemunhos, inclusive para evidenciar os corpos, foi de grande valia para os grupos que em outros tempos transitaram pela região e pelo país. Contribuíram para o desenvolvimento da História grupal e para as suas comunicações e seus conhecimentos territoriais. Por serem testemunhos do cotidiano, registraram os fatos que ocorreram em tempos imemoriais, em </w:t>
      </w:r>
      <w:r w:rsidRPr="002D453B">
        <w:rPr>
          <w:rFonts w:ascii="Arial" w:hAnsi="Arial" w:cs="Arial"/>
          <w:sz w:val="20"/>
        </w:rPr>
        <w:lastRenderedPageBreak/>
        <w:t>território tupiniquim, além de nos apresentarem suas identidades sociais. Há muitos corpos antropomorfizados e/ou humanos com indumentárias, vestimentas e atributos como cocares (JUSTAMAND, 2011, p. 228-229).</w:t>
      </w:r>
    </w:p>
    <w:p w:rsidR="00672103" w:rsidRPr="002D453B" w:rsidRDefault="00672103" w:rsidP="00FF2057">
      <w:pPr>
        <w:spacing w:after="0" w:line="360" w:lineRule="auto"/>
        <w:ind w:firstLine="709"/>
        <w:jc w:val="both"/>
        <w:rPr>
          <w:rFonts w:ascii="Arial" w:hAnsi="Arial" w:cs="Arial"/>
          <w:sz w:val="24"/>
        </w:rPr>
      </w:pPr>
    </w:p>
    <w:p w:rsidR="00672103" w:rsidRPr="002D453B" w:rsidRDefault="003E3F4A" w:rsidP="008D0FB4">
      <w:pPr>
        <w:spacing w:after="0" w:line="360" w:lineRule="auto"/>
        <w:ind w:firstLine="709"/>
        <w:jc w:val="both"/>
        <w:rPr>
          <w:rFonts w:ascii="Arial" w:hAnsi="Arial" w:cs="Arial"/>
          <w:sz w:val="24"/>
        </w:rPr>
      </w:pPr>
      <w:r w:rsidRPr="002D453B">
        <w:rPr>
          <w:rFonts w:ascii="Arial" w:hAnsi="Arial" w:cs="Arial"/>
          <w:sz w:val="24"/>
        </w:rPr>
        <w:t xml:space="preserve"> Os testemunhos do cotidiano estão registra</w:t>
      </w:r>
      <w:r w:rsidR="00D516B7" w:rsidRPr="002D453B">
        <w:rPr>
          <w:rFonts w:ascii="Arial" w:hAnsi="Arial" w:cs="Arial"/>
          <w:sz w:val="24"/>
        </w:rPr>
        <w:t>dos nas rochas dos sítios do PNSC</w:t>
      </w:r>
      <w:r w:rsidRPr="002D453B">
        <w:rPr>
          <w:rFonts w:ascii="Arial" w:hAnsi="Arial" w:cs="Arial"/>
          <w:sz w:val="24"/>
        </w:rPr>
        <w:t xml:space="preserve">, </w:t>
      </w:r>
      <w:r w:rsidR="00456CD4" w:rsidRPr="002D453B">
        <w:rPr>
          <w:rFonts w:ascii="Arial" w:hAnsi="Arial" w:cs="Arial"/>
          <w:sz w:val="24"/>
        </w:rPr>
        <w:t xml:space="preserve">nos apresentam três grandes cenas e/ou temáticas: </w:t>
      </w:r>
      <w:r w:rsidR="005D4AF0" w:rsidRPr="002D453B">
        <w:rPr>
          <w:rFonts w:ascii="Arial" w:hAnsi="Arial" w:cs="Arial"/>
          <w:sz w:val="24"/>
        </w:rPr>
        <w:t xml:space="preserve">(01) </w:t>
      </w:r>
      <w:r w:rsidR="00456CD4" w:rsidRPr="002D453B">
        <w:rPr>
          <w:rFonts w:ascii="Arial" w:hAnsi="Arial" w:cs="Arial"/>
          <w:sz w:val="24"/>
        </w:rPr>
        <w:t>a caça</w:t>
      </w:r>
      <w:r w:rsidR="005D4AF0" w:rsidRPr="002D453B">
        <w:rPr>
          <w:rFonts w:ascii="Arial" w:hAnsi="Arial" w:cs="Arial"/>
          <w:sz w:val="24"/>
        </w:rPr>
        <w:t xml:space="preserve"> e a coleta</w:t>
      </w:r>
      <w:r w:rsidR="00456CD4" w:rsidRPr="002D453B">
        <w:rPr>
          <w:rFonts w:ascii="Arial" w:hAnsi="Arial" w:cs="Arial"/>
          <w:sz w:val="24"/>
        </w:rPr>
        <w:t xml:space="preserve">, </w:t>
      </w:r>
      <w:r w:rsidR="005D4AF0" w:rsidRPr="002D453B">
        <w:rPr>
          <w:rFonts w:ascii="Arial" w:hAnsi="Arial" w:cs="Arial"/>
          <w:sz w:val="24"/>
        </w:rPr>
        <w:t xml:space="preserve">(02) </w:t>
      </w:r>
      <w:r w:rsidR="00456CD4" w:rsidRPr="002D453B">
        <w:rPr>
          <w:rFonts w:ascii="Arial" w:hAnsi="Arial" w:cs="Arial"/>
          <w:sz w:val="24"/>
        </w:rPr>
        <w:t xml:space="preserve">os ritos e hierarquias e </w:t>
      </w:r>
      <w:r w:rsidR="005D4AF0" w:rsidRPr="002D453B">
        <w:rPr>
          <w:rFonts w:ascii="Arial" w:hAnsi="Arial" w:cs="Arial"/>
          <w:sz w:val="24"/>
        </w:rPr>
        <w:t xml:space="preserve">(03) </w:t>
      </w:r>
      <w:r w:rsidR="00456CD4" w:rsidRPr="002D453B">
        <w:rPr>
          <w:rFonts w:ascii="Arial" w:hAnsi="Arial" w:cs="Arial"/>
          <w:sz w:val="24"/>
        </w:rPr>
        <w:t>as práticas sexuais (</w:t>
      </w:r>
      <w:r w:rsidR="005D4AF0" w:rsidRPr="002D453B">
        <w:rPr>
          <w:rFonts w:ascii="Arial" w:hAnsi="Arial" w:cs="Arial"/>
          <w:sz w:val="24"/>
        </w:rPr>
        <w:t xml:space="preserve">MARTIN, 1997; </w:t>
      </w:r>
      <w:r w:rsidR="00456CD4" w:rsidRPr="002D453B">
        <w:rPr>
          <w:rFonts w:ascii="Arial" w:hAnsi="Arial" w:cs="Arial"/>
          <w:sz w:val="24"/>
        </w:rPr>
        <w:t>PESSIS; GUIDON, 2000)</w:t>
      </w:r>
      <w:r w:rsidR="005D4AF0" w:rsidRPr="002D453B">
        <w:rPr>
          <w:rFonts w:ascii="Arial" w:hAnsi="Arial" w:cs="Arial"/>
          <w:sz w:val="24"/>
        </w:rPr>
        <w:t>.</w:t>
      </w:r>
      <w:r w:rsidR="00E02C9E" w:rsidRPr="002D453B">
        <w:rPr>
          <w:rFonts w:ascii="Arial" w:hAnsi="Arial" w:cs="Arial"/>
          <w:sz w:val="24"/>
        </w:rPr>
        <w:t xml:space="preserve"> Essas temáticas </w:t>
      </w:r>
      <w:r w:rsidR="000C499C" w:rsidRPr="002D453B">
        <w:rPr>
          <w:rFonts w:ascii="Arial" w:hAnsi="Arial" w:cs="Arial"/>
          <w:sz w:val="24"/>
        </w:rPr>
        <w:t>podem ser observadas</w:t>
      </w:r>
      <w:r w:rsidR="00E02C9E" w:rsidRPr="002D453B">
        <w:rPr>
          <w:rFonts w:ascii="Arial" w:hAnsi="Arial" w:cs="Arial"/>
          <w:sz w:val="24"/>
        </w:rPr>
        <w:t xml:space="preserve"> </w:t>
      </w:r>
      <w:r w:rsidR="008D0FB4">
        <w:rPr>
          <w:rFonts w:ascii="Arial" w:hAnsi="Arial" w:cs="Arial"/>
          <w:sz w:val="24"/>
        </w:rPr>
        <w:t>nas fotos dos registros rupestres apresentados a seguir</w:t>
      </w:r>
      <w:r w:rsidR="00E02C9E" w:rsidRPr="002D453B">
        <w:rPr>
          <w:rFonts w:ascii="Arial" w:hAnsi="Arial" w:cs="Arial"/>
          <w:sz w:val="24"/>
        </w:rPr>
        <w:t>:</w:t>
      </w:r>
    </w:p>
    <w:p w:rsidR="00AE0D98" w:rsidRPr="002D453B" w:rsidRDefault="00AE0D98" w:rsidP="00FF2057">
      <w:pPr>
        <w:spacing w:after="0" w:line="360" w:lineRule="auto"/>
        <w:ind w:firstLine="709"/>
        <w:jc w:val="both"/>
        <w:rPr>
          <w:rFonts w:ascii="Arial" w:hAnsi="Arial" w:cs="Arial"/>
          <w:sz w:val="24"/>
        </w:rPr>
      </w:pPr>
    </w:p>
    <w:p w:rsidR="00696458" w:rsidRPr="002D453B" w:rsidRDefault="00696458" w:rsidP="007E345B">
      <w:pPr>
        <w:spacing w:after="0" w:line="240" w:lineRule="auto"/>
        <w:jc w:val="center"/>
        <w:rPr>
          <w:rFonts w:ascii="Arial" w:hAnsi="Arial" w:cs="Arial"/>
          <w:sz w:val="20"/>
        </w:rPr>
      </w:pPr>
      <w:r w:rsidRPr="002D453B">
        <w:rPr>
          <w:rFonts w:ascii="Arial" w:hAnsi="Arial" w:cs="Arial"/>
          <w:noProof/>
          <w:sz w:val="20"/>
          <w:lang w:eastAsia="pt-BR"/>
        </w:rPr>
        <w:drawing>
          <wp:inline distT="0" distB="0" distL="0" distR="0" wp14:anchorId="29468CBC" wp14:editId="1291CF1B">
            <wp:extent cx="4320000" cy="2880000"/>
            <wp:effectExtent l="0" t="0" r="4445" b="0"/>
            <wp:docPr id="1"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aça toca do estevo iii ou da onça.jpg"/>
                    <pic:cNvPicPr preferRelativeResize="0"/>
                  </pic:nvPicPr>
                  <pic:blipFill>
                    <a:blip r:embed="rId7" cstate="print">
                      <a:extLst>
                        <a:ext uri="{28A0092B-C50C-407E-A947-70E740481C1C}">
                          <a14:useLocalDpi xmlns:a14="http://schemas.microsoft.com/office/drawing/2010/main" val="0"/>
                        </a:ext>
                      </a:extLst>
                    </a:blip>
                    <a:stretch>
                      <a:fillRect/>
                    </a:stretch>
                  </pic:blipFill>
                  <pic:spPr>
                    <a:xfrm>
                      <a:off x="0" y="0"/>
                      <a:ext cx="4320000" cy="2880000"/>
                    </a:xfrm>
                    <a:prstGeom prst="rect">
                      <a:avLst/>
                    </a:prstGeom>
                  </pic:spPr>
                </pic:pic>
              </a:graphicData>
            </a:graphic>
          </wp:inline>
        </w:drawing>
      </w:r>
    </w:p>
    <w:p w:rsidR="00696458" w:rsidRPr="002D453B" w:rsidRDefault="00696458" w:rsidP="007E345B">
      <w:pPr>
        <w:spacing w:after="0" w:line="240" w:lineRule="auto"/>
        <w:jc w:val="center"/>
        <w:rPr>
          <w:rFonts w:ascii="Arial" w:hAnsi="Arial" w:cs="Arial"/>
          <w:sz w:val="20"/>
        </w:rPr>
      </w:pPr>
      <w:r w:rsidRPr="002D453B">
        <w:rPr>
          <w:rFonts w:ascii="Arial" w:hAnsi="Arial" w:cs="Arial"/>
          <w:b/>
          <w:sz w:val="20"/>
        </w:rPr>
        <w:t>Foto</w:t>
      </w:r>
      <w:r w:rsidR="00475181" w:rsidRPr="002D453B">
        <w:rPr>
          <w:rFonts w:ascii="Arial" w:hAnsi="Arial" w:cs="Arial"/>
          <w:b/>
          <w:sz w:val="20"/>
        </w:rPr>
        <w:t xml:space="preserve"> 01</w:t>
      </w:r>
      <w:r w:rsidRPr="002D453B">
        <w:rPr>
          <w:rFonts w:ascii="Arial" w:hAnsi="Arial" w:cs="Arial"/>
          <w:b/>
          <w:sz w:val="20"/>
        </w:rPr>
        <w:t>:</w:t>
      </w:r>
      <w:r w:rsidRPr="002D453B">
        <w:rPr>
          <w:rFonts w:ascii="Arial" w:hAnsi="Arial" w:cs="Arial"/>
          <w:sz w:val="20"/>
        </w:rPr>
        <w:t xml:space="preserve"> Cena de caça.</w:t>
      </w:r>
      <w:r w:rsidR="008D0FB4">
        <w:rPr>
          <w:rFonts w:ascii="Arial" w:hAnsi="Arial" w:cs="Arial"/>
          <w:sz w:val="20"/>
        </w:rPr>
        <w:t xml:space="preserve"> Local: </w:t>
      </w:r>
      <w:r w:rsidR="008D0FB4" w:rsidRPr="002D453B">
        <w:rPr>
          <w:rFonts w:ascii="Arial" w:hAnsi="Arial" w:cs="Arial"/>
          <w:sz w:val="20"/>
        </w:rPr>
        <w:t>Toca do Estevo III.</w:t>
      </w:r>
    </w:p>
    <w:p w:rsidR="00696458" w:rsidRPr="002D453B" w:rsidRDefault="00696458" w:rsidP="007E345B">
      <w:pPr>
        <w:spacing w:after="0" w:line="240" w:lineRule="auto"/>
        <w:jc w:val="center"/>
        <w:rPr>
          <w:rFonts w:ascii="Arial" w:hAnsi="Arial" w:cs="Arial"/>
          <w:sz w:val="20"/>
        </w:rPr>
      </w:pPr>
      <w:r w:rsidRPr="002D453B">
        <w:rPr>
          <w:rFonts w:ascii="Arial" w:hAnsi="Arial" w:cs="Arial"/>
          <w:b/>
          <w:sz w:val="20"/>
        </w:rPr>
        <w:t>Fonte:</w:t>
      </w:r>
      <w:r w:rsidR="007E345B" w:rsidRPr="002D453B">
        <w:rPr>
          <w:rFonts w:ascii="Arial" w:hAnsi="Arial" w:cs="Arial"/>
          <w:sz w:val="20"/>
        </w:rPr>
        <w:t xml:space="preserve"> Acervo dos autores (2018).</w:t>
      </w:r>
    </w:p>
    <w:p w:rsidR="007E345B" w:rsidRPr="002D453B" w:rsidRDefault="007E345B" w:rsidP="007E345B">
      <w:pPr>
        <w:spacing w:after="0" w:line="360" w:lineRule="auto"/>
        <w:ind w:firstLine="709"/>
        <w:jc w:val="both"/>
        <w:rPr>
          <w:rFonts w:ascii="Arial" w:hAnsi="Arial" w:cs="Arial"/>
          <w:sz w:val="24"/>
        </w:rPr>
      </w:pPr>
    </w:p>
    <w:p w:rsidR="00AE0D98" w:rsidRPr="002D453B" w:rsidRDefault="00AE0D98" w:rsidP="00FF2057">
      <w:pPr>
        <w:spacing w:after="0" w:line="360" w:lineRule="auto"/>
        <w:ind w:firstLine="709"/>
        <w:jc w:val="both"/>
        <w:rPr>
          <w:rFonts w:ascii="Arial" w:hAnsi="Arial" w:cs="Arial"/>
          <w:sz w:val="24"/>
        </w:rPr>
      </w:pPr>
      <w:r w:rsidRPr="002D453B">
        <w:rPr>
          <w:rFonts w:ascii="Arial" w:hAnsi="Arial" w:cs="Arial"/>
          <w:sz w:val="24"/>
        </w:rPr>
        <w:t>Nas diversas cenas de caça pode-se observar que nossos ancestrais já utilizavam instrumentos tais como redes, tacapes, propulsores e azagais, não são encontrados nos registros o uso de arcos e flechas (PESSIS; GUIDON, 2000).</w:t>
      </w:r>
    </w:p>
    <w:p w:rsidR="00AE0D98" w:rsidRPr="002D453B" w:rsidRDefault="00AE0D98" w:rsidP="00FF2057">
      <w:pPr>
        <w:spacing w:after="0" w:line="360" w:lineRule="auto"/>
        <w:ind w:firstLine="709"/>
        <w:jc w:val="both"/>
        <w:rPr>
          <w:rFonts w:ascii="Arial" w:hAnsi="Arial" w:cs="Arial"/>
          <w:sz w:val="24"/>
        </w:rPr>
      </w:pPr>
    </w:p>
    <w:p w:rsidR="007E345B" w:rsidRPr="002D453B" w:rsidRDefault="007E345B" w:rsidP="007E345B">
      <w:pPr>
        <w:spacing w:after="0" w:line="240" w:lineRule="auto"/>
        <w:jc w:val="center"/>
        <w:rPr>
          <w:rFonts w:ascii="Arial" w:hAnsi="Arial" w:cs="Arial"/>
          <w:sz w:val="20"/>
        </w:rPr>
      </w:pPr>
      <w:r w:rsidRPr="002D453B">
        <w:rPr>
          <w:rFonts w:ascii="Arial" w:hAnsi="Arial" w:cs="Arial"/>
          <w:noProof/>
          <w:sz w:val="20"/>
          <w:lang w:eastAsia="pt-BR"/>
        </w:rPr>
        <w:lastRenderedPageBreak/>
        <w:drawing>
          <wp:inline distT="0" distB="0" distL="0" distR="0" wp14:anchorId="7EC30B3B" wp14:editId="1B92E121">
            <wp:extent cx="4320000" cy="2880000"/>
            <wp:effectExtent l="0" t="0" r="4445" b="0"/>
            <wp:docPr id="2" name="Image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to toca de cima do fundo do bpf.jpg"/>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4320000" cy="2880000"/>
                    </a:xfrm>
                    <a:prstGeom prst="rect">
                      <a:avLst/>
                    </a:prstGeom>
                  </pic:spPr>
                </pic:pic>
              </a:graphicData>
            </a:graphic>
          </wp:inline>
        </w:drawing>
      </w:r>
    </w:p>
    <w:p w:rsidR="007E345B" w:rsidRPr="002D453B" w:rsidRDefault="007E345B" w:rsidP="007E345B">
      <w:pPr>
        <w:spacing w:after="0" w:line="240" w:lineRule="auto"/>
        <w:jc w:val="center"/>
        <w:rPr>
          <w:rFonts w:ascii="Arial" w:hAnsi="Arial" w:cs="Arial"/>
          <w:sz w:val="20"/>
        </w:rPr>
      </w:pPr>
      <w:r w:rsidRPr="002D453B">
        <w:rPr>
          <w:rFonts w:ascii="Arial" w:hAnsi="Arial" w:cs="Arial"/>
          <w:b/>
          <w:sz w:val="20"/>
        </w:rPr>
        <w:t>Foto</w:t>
      </w:r>
      <w:r w:rsidR="00475181" w:rsidRPr="002D453B">
        <w:rPr>
          <w:rFonts w:ascii="Arial" w:hAnsi="Arial" w:cs="Arial"/>
          <w:b/>
          <w:sz w:val="20"/>
        </w:rPr>
        <w:t xml:space="preserve"> 02</w:t>
      </w:r>
      <w:r w:rsidRPr="002D453B">
        <w:rPr>
          <w:rFonts w:ascii="Arial" w:hAnsi="Arial" w:cs="Arial"/>
          <w:b/>
          <w:sz w:val="20"/>
        </w:rPr>
        <w:t>:</w:t>
      </w:r>
      <w:r w:rsidRPr="002D453B">
        <w:rPr>
          <w:rFonts w:ascii="Arial" w:hAnsi="Arial" w:cs="Arial"/>
          <w:sz w:val="20"/>
        </w:rPr>
        <w:t xml:space="preserve"> Um possível ritual</w:t>
      </w:r>
      <w:r w:rsidR="00C00463" w:rsidRPr="002D453B">
        <w:rPr>
          <w:rFonts w:ascii="Arial" w:hAnsi="Arial" w:cs="Arial"/>
          <w:sz w:val="20"/>
        </w:rPr>
        <w:t xml:space="preserve"> ou dança</w:t>
      </w:r>
      <w:r w:rsidRPr="002D453B">
        <w:rPr>
          <w:rFonts w:ascii="Arial" w:hAnsi="Arial" w:cs="Arial"/>
          <w:sz w:val="20"/>
        </w:rPr>
        <w:t>. Antropomorfos com adornos na cabeça.</w:t>
      </w:r>
      <w:r w:rsidR="008D0FB4">
        <w:rPr>
          <w:rFonts w:ascii="Arial" w:hAnsi="Arial" w:cs="Arial"/>
          <w:sz w:val="20"/>
        </w:rPr>
        <w:t xml:space="preserve"> Local: </w:t>
      </w:r>
      <w:r w:rsidR="008D0FB4" w:rsidRPr="002D453B">
        <w:rPr>
          <w:rFonts w:ascii="Arial" w:hAnsi="Arial" w:cs="Arial"/>
          <w:sz w:val="20"/>
        </w:rPr>
        <w:t>Toca de cima do fundo do BPF.</w:t>
      </w:r>
    </w:p>
    <w:p w:rsidR="007E345B" w:rsidRPr="002D453B" w:rsidRDefault="007E345B" w:rsidP="007E345B">
      <w:pPr>
        <w:spacing w:after="0" w:line="240" w:lineRule="auto"/>
        <w:jc w:val="center"/>
        <w:rPr>
          <w:rFonts w:ascii="Arial" w:hAnsi="Arial" w:cs="Arial"/>
          <w:sz w:val="20"/>
        </w:rPr>
      </w:pPr>
      <w:r w:rsidRPr="002D453B">
        <w:rPr>
          <w:rFonts w:ascii="Arial" w:hAnsi="Arial" w:cs="Arial"/>
          <w:b/>
          <w:sz w:val="20"/>
        </w:rPr>
        <w:t>Fonte:</w:t>
      </w:r>
      <w:r w:rsidRPr="002D453B">
        <w:rPr>
          <w:rFonts w:ascii="Arial" w:hAnsi="Arial" w:cs="Arial"/>
          <w:sz w:val="20"/>
        </w:rPr>
        <w:t xml:space="preserve"> Acervo dos autores (2018).</w:t>
      </w:r>
    </w:p>
    <w:p w:rsidR="007E345B" w:rsidRPr="002D453B" w:rsidRDefault="007E345B" w:rsidP="00FF2057">
      <w:pPr>
        <w:spacing w:after="0" w:line="360" w:lineRule="auto"/>
        <w:ind w:firstLine="709"/>
        <w:jc w:val="both"/>
        <w:rPr>
          <w:rFonts w:ascii="Arial" w:hAnsi="Arial" w:cs="Arial"/>
          <w:sz w:val="24"/>
        </w:rPr>
      </w:pPr>
    </w:p>
    <w:p w:rsidR="00AE0D98" w:rsidRPr="002D453B" w:rsidRDefault="007E345B" w:rsidP="00FF2057">
      <w:pPr>
        <w:spacing w:after="0" w:line="360" w:lineRule="auto"/>
        <w:ind w:firstLine="709"/>
        <w:jc w:val="both"/>
        <w:rPr>
          <w:rFonts w:ascii="Arial" w:hAnsi="Arial" w:cs="Arial"/>
          <w:sz w:val="24"/>
        </w:rPr>
      </w:pPr>
      <w:r w:rsidRPr="002D453B">
        <w:rPr>
          <w:rFonts w:ascii="Arial" w:hAnsi="Arial" w:cs="Arial"/>
          <w:sz w:val="24"/>
        </w:rPr>
        <w:t xml:space="preserve">Como </w:t>
      </w:r>
      <w:r w:rsidR="00334BD0" w:rsidRPr="002D453B">
        <w:rPr>
          <w:rFonts w:ascii="Arial" w:hAnsi="Arial" w:cs="Arial"/>
          <w:sz w:val="24"/>
        </w:rPr>
        <w:t>se observa</w:t>
      </w:r>
      <w:r w:rsidRPr="002D453B">
        <w:rPr>
          <w:rFonts w:ascii="Arial" w:hAnsi="Arial" w:cs="Arial"/>
          <w:sz w:val="24"/>
        </w:rPr>
        <w:t xml:space="preserve">, nos registros </w:t>
      </w:r>
      <w:r w:rsidR="00282F03" w:rsidRPr="002D453B">
        <w:rPr>
          <w:rFonts w:ascii="Arial" w:hAnsi="Arial" w:cs="Arial"/>
          <w:sz w:val="24"/>
        </w:rPr>
        <w:t>as representações dos antropomorfos são</w:t>
      </w:r>
      <w:r w:rsidRPr="002D453B">
        <w:rPr>
          <w:rFonts w:ascii="Arial" w:hAnsi="Arial" w:cs="Arial"/>
          <w:sz w:val="24"/>
        </w:rPr>
        <w:t xml:space="preserve"> bem geometrizadas, porém ainda assim conseguem transparecer a ideia de movimento gestual (MARTINS, 1997). </w:t>
      </w:r>
      <w:r w:rsidR="009D720B" w:rsidRPr="002D453B">
        <w:rPr>
          <w:rFonts w:ascii="Arial" w:hAnsi="Arial" w:cs="Arial"/>
          <w:sz w:val="24"/>
        </w:rPr>
        <w:t xml:space="preserve">Outra imagem, emblemática que sugere um ritual é chamada de </w:t>
      </w:r>
      <w:r w:rsidR="009D720B" w:rsidRPr="002D453B">
        <w:rPr>
          <w:rFonts w:ascii="Arial" w:hAnsi="Arial" w:cs="Arial"/>
          <w:i/>
          <w:sz w:val="24"/>
        </w:rPr>
        <w:t>As orantes,</w:t>
      </w:r>
      <w:r w:rsidR="009D720B" w:rsidRPr="002D453B">
        <w:rPr>
          <w:rFonts w:ascii="Arial" w:hAnsi="Arial" w:cs="Arial"/>
          <w:sz w:val="24"/>
        </w:rPr>
        <w:t xml:space="preserve"> que segundo </w:t>
      </w:r>
      <w:r w:rsidR="00282F03" w:rsidRPr="002D453B">
        <w:rPr>
          <w:rFonts w:ascii="Arial" w:hAnsi="Arial" w:cs="Arial"/>
          <w:sz w:val="24"/>
        </w:rPr>
        <w:t>Martin e</w:t>
      </w:r>
      <w:r w:rsidR="009D720B" w:rsidRPr="002D453B">
        <w:rPr>
          <w:rFonts w:ascii="Arial" w:hAnsi="Arial" w:cs="Arial"/>
          <w:sz w:val="24"/>
        </w:rPr>
        <w:t xml:space="preserve"> Guidon (</w:t>
      </w:r>
      <w:r w:rsidR="00334BD0" w:rsidRPr="002D453B">
        <w:rPr>
          <w:rFonts w:ascii="Arial" w:hAnsi="Arial" w:cs="Arial"/>
          <w:sz w:val="24"/>
        </w:rPr>
        <w:t>2010</w:t>
      </w:r>
      <w:r w:rsidR="009D720B" w:rsidRPr="002D453B">
        <w:rPr>
          <w:rFonts w:ascii="Arial" w:hAnsi="Arial" w:cs="Arial"/>
          <w:sz w:val="24"/>
        </w:rPr>
        <w:t>)</w:t>
      </w:r>
      <w:r w:rsidR="00334BD0" w:rsidRPr="002D453B">
        <w:rPr>
          <w:rFonts w:ascii="Arial" w:hAnsi="Arial" w:cs="Arial"/>
          <w:sz w:val="24"/>
        </w:rPr>
        <w:t xml:space="preserve"> não realizam nenhuma atividade dentro dos padrões encontrados nos demais registros, e sua posição lembra pessoas contemporâneas em posição e orna</w:t>
      </w:r>
      <w:r w:rsidR="008613C4">
        <w:rPr>
          <w:rFonts w:ascii="Arial" w:hAnsi="Arial" w:cs="Arial"/>
          <w:sz w:val="24"/>
        </w:rPr>
        <w:t>mentação para rituais de oração.</w:t>
      </w:r>
      <w:r w:rsidR="00334BD0" w:rsidRPr="002D453B">
        <w:rPr>
          <w:rFonts w:ascii="Arial" w:hAnsi="Arial" w:cs="Arial"/>
          <w:sz w:val="24"/>
        </w:rPr>
        <w:t xml:space="preserve"> </w:t>
      </w:r>
    </w:p>
    <w:p w:rsidR="00334BD0" w:rsidRPr="002D453B" w:rsidRDefault="00334BD0" w:rsidP="00FF2057">
      <w:pPr>
        <w:spacing w:after="0" w:line="360" w:lineRule="auto"/>
        <w:ind w:firstLine="709"/>
        <w:jc w:val="both"/>
        <w:rPr>
          <w:rFonts w:ascii="Arial" w:hAnsi="Arial" w:cs="Arial"/>
          <w:sz w:val="24"/>
        </w:rPr>
      </w:pPr>
    </w:p>
    <w:p w:rsidR="00334BD0" w:rsidRPr="002D453B" w:rsidRDefault="005E52FC" w:rsidP="005E52FC">
      <w:pPr>
        <w:spacing w:after="0" w:line="240" w:lineRule="auto"/>
        <w:jc w:val="center"/>
        <w:rPr>
          <w:rFonts w:ascii="Arial" w:hAnsi="Arial" w:cs="Arial"/>
          <w:sz w:val="20"/>
          <w:szCs w:val="20"/>
        </w:rPr>
      </w:pPr>
      <w:r w:rsidRPr="002D453B">
        <w:rPr>
          <w:rFonts w:ascii="Arial" w:hAnsi="Arial" w:cs="Arial"/>
          <w:noProof/>
          <w:sz w:val="20"/>
          <w:szCs w:val="20"/>
          <w:lang w:eastAsia="pt-BR"/>
        </w:rPr>
        <w:drawing>
          <wp:inline distT="0" distB="0" distL="0" distR="0" wp14:anchorId="6CD36ADB" wp14:editId="05B7326C">
            <wp:extent cx="4320000" cy="2880000"/>
            <wp:effectExtent l="0" t="0" r="4445" b="0"/>
            <wp:docPr id="4" name="Imagem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as orantes toca do estevo iii ou da onça.jpg"/>
                    <pic:cNvPicPr preferRelativeResize="0"/>
                  </pic:nvPicPr>
                  <pic:blipFill>
                    <a:blip r:embed="rId9" cstate="print">
                      <a:extLst>
                        <a:ext uri="{28A0092B-C50C-407E-A947-70E740481C1C}">
                          <a14:useLocalDpi xmlns:a14="http://schemas.microsoft.com/office/drawing/2010/main" val="0"/>
                        </a:ext>
                      </a:extLst>
                    </a:blip>
                    <a:stretch>
                      <a:fillRect/>
                    </a:stretch>
                  </pic:blipFill>
                  <pic:spPr>
                    <a:xfrm>
                      <a:off x="0" y="0"/>
                      <a:ext cx="4320000" cy="2880000"/>
                    </a:xfrm>
                    <a:prstGeom prst="rect">
                      <a:avLst/>
                    </a:prstGeom>
                  </pic:spPr>
                </pic:pic>
              </a:graphicData>
            </a:graphic>
          </wp:inline>
        </w:drawing>
      </w:r>
    </w:p>
    <w:p w:rsidR="00334BD0" w:rsidRPr="002D453B" w:rsidRDefault="005E52FC" w:rsidP="005E52FC">
      <w:pPr>
        <w:spacing w:after="0" w:line="240" w:lineRule="auto"/>
        <w:jc w:val="center"/>
        <w:rPr>
          <w:rFonts w:ascii="Arial" w:hAnsi="Arial" w:cs="Arial"/>
          <w:sz w:val="20"/>
          <w:szCs w:val="20"/>
        </w:rPr>
      </w:pPr>
      <w:r w:rsidRPr="002D453B">
        <w:rPr>
          <w:rFonts w:ascii="Arial" w:hAnsi="Arial" w:cs="Arial"/>
          <w:b/>
          <w:sz w:val="20"/>
          <w:szCs w:val="20"/>
        </w:rPr>
        <w:t>Foto 03:</w:t>
      </w:r>
      <w:r w:rsidRPr="002D453B">
        <w:rPr>
          <w:rFonts w:ascii="Arial" w:hAnsi="Arial" w:cs="Arial"/>
          <w:sz w:val="20"/>
          <w:szCs w:val="20"/>
        </w:rPr>
        <w:t xml:space="preserve"> As orantes.</w:t>
      </w:r>
      <w:r w:rsidR="008D0FB4">
        <w:rPr>
          <w:rFonts w:ascii="Arial" w:hAnsi="Arial" w:cs="Arial"/>
          <w:sz w:val="20"/>
          <w:szCs w:val="20"/>
        </w:rPr>
        <w:t xml:space="preserve"> Local: </w:t>
      </w:r>
      <w:r w:rsidR="008D0FB4" w:rsidRPr="002D453B">
        <w:rPr>
          <w:rFonts w:ascii="Arial" w:hAnsi="Arial" w:cs="Arial"/>
          <w:sz w:val="20"/>
          <w:szCs w:val="20"/>
        </w:rPr>
        <w:t>Toca do Estevo III.</w:t>
      </w:r>
    </w:p>
    <w:p w:rsidR="005E52FC" w:rsidRPr="002D453B" w:rsidRDefault="005E52FC" w:rsidP="005E52FC">
      <w:pPr>
        <w:spacing w:after="0" w:line="240" w:lineRule="auto"/>
        <w:jc w:val="center"/>
        <w:rPr>
          <w:rFonts w:ascii="Arial" w:hAnsi="Arial" w:cs="Arial"/>
          <w:sz w:val="20"/>
          <w:szCs w:val="20"/>
        </w:rPr>
      </w:pPr>
      <w:r w:rsidRPr="002D453B">
        <w:rPr>
          <w:rFonts w:ascii="Arial" w:hAnsi="Arial" w:cs="Arial"/>
          <w:b/>
          <w:sz w:val="20"/>
          <w:szCs w:val="20"/>
        </w:rPr>
        <w:t>Fonte:</w:t>
      </w:r>
      <w:r w:rsidRPr="002D453B">
        <w:rPr>
          <w:rFonts w:ascii="Arial" w:hAnsi="Arial" w:cs="Arial"/>
          <w:sz w:val="20"/>
          <w:szCs w:val="20"/>
        </w:rPr>
        <w:t xml:space="preserve"> Acervo dos autores (2018).</w:t>
      </w:r>
    </w:p>
    <w:p w:rsidR="005E52FC" w:rsidRPr="002D453B" w:rsidRDefault="005E52FC" w:rsidP="00FF2057">
      <w:pPr>
        <w:spacing w:after="0" w:line="360" w:lineRule="auto"/>
        <w:ind w:firstLine="709"/>
        <w:jc w:val="both"/>
        <w:rPr>
          <w:rFonts w:ascii="Arial" w:hAnsi="Arial" w:cs="Arial"/>
          <w:sz w:val="24"/>
        </w:rPr>
      </w:pPr>
    </w:p>
    <w:p w:rsidR="00475181" w:rsidRPr="002D453B" w:rsidRDefault="008613C4" w:rsidP="002E7520">
      <w:pPr>
        <w:spacing w:after="0" w:line="360" w:lineRule="auto"/>
        <w:ind w:firstLine="709"/>
        <w:jc w:val="both"/>
        <w:rPr>
          <w:rFonts w:ascii="Arial" w:hAnsi="Arial" w:cs="Arial"/>
          <w:sz w:val="24"/>
        </w:rPr>
      </w:pPr>
      <w:r>
        <w:rPr>
          <w:rFonts w:ascii="Arial" w:hAnsi="Arial" w:cs="Arial"/>
          <w:sz w:val="24"/>
        </w:rPr>
        <w:t>As cenas de prá</w:t>
      </w:r>
      <w:r w:rsidR="00334BD0" w:rsidRPr="002D453B">
        <w:rPr>
          <w:rFonts w:ascii="Arial" w:hAnsi="Arial" w:cs="Arial"/>
          <w:sz w:val="24"/>
        </w:rPr>
        <w:t>ticas sexuais</w:t>
      </w:r>
      <w:r w:rsidR="002E7520" w:rsidRPr="002D453B">
        <w:rPr>
          <w:rFonts w:ascii="Arial" w:hAnsi="Arial" w:cs="Arial"/>
          <w:sz w:val="24"/>
        </w:rPr>
        <w:t xml:space="preserve"> e exposição das genitálias são</w:t>
      </w:r>
      <w:r w:rsidR="00334BD0" w:rsidRPr="002D453B">
        <w:rPr>
          <w:rFonts w:ascii="Arial" w:hAnsi="Arial" w:cs="Arial"/>
          <w:sz w:val="24"/>
        </w:rPr>
        <w:t xml:space="preserve"> constante</w:t>
      </w:r>
      <w:r w:rsidR="002E7520" w:rsidRPr="002D453B">
        <w:rPr>
          <w:rFonts w:ascii="Arial" w:hAnsi="Arial" w:cs="Arial"/>
          <w:sz w:val="24"/>
        </w:rPr>
        <w:t>s</w:t>
      </w:r>
      <w:r w:rsidR="00334BD0" w:rsidRPr="002D453B">
        <w:rPr>
          <w:rFonts w:ascii="Arial" w:hAnsi="Arial" w:cs="Arial"/>
          <w:sz w:val="24"/>
        </w:rPr>
        <w:t xml:space="preserve"> nos diversos sítios</w:t>
      </w:r>
      <w:r w:rsidR="00D516B7" w:rsidRPr="002D453B">
        <w:rPr>
          <w:rFonts w:ascii="Arial" w:hAnsi="Arial" w:cs="Arial"/>
          <w:sz w:val="24"/>
        </w:rPr>
        <w:t xml:space="preserve"> arqueológicos do PNSC</w:t>
      </w:r>
      <w:r w:rsidR="00B113D5" w:rsidRPr="002D453B">
        <w:rPr>
          <w:rFonts w:ascii="Arial" w:hAnsi="Arial" w:cs="Arial"/>
          <w:sz w:val="24"/>
        </w:rPr>
        <w:t xml:space="preserve">. </w:t>
      </w:r>
      <w:r w:rsidR="002E7520" w:rsidRPr="002D453B">
        <w:rPr>
          <w:rFonts w:ascii="Arial" w:hAnsi="Arial" w:cs="Arial"/>
          <w:sz w:val="24"/>
        </w:rPr>
        <w:t>C</w:t>
      </w:r>
      <w:r w:rsidR="00334BD0" w:rsidRPr="002D453B">
        <w:rPr>
          <w:rFonts w:ascii="Arial" w:hAnsi="Arial" w:cs="Arial"/>
          <w:sz w:val="24"/>
        </w:rPr>
        <w:t xml:space="preserve">onforme </w:t>
      </w:r>
      <w:r w:rsidR="002E7520" w:rsidRPr="002D453B">
        <w:rPr>
          <w:rFonts w:ascii="Arial" w:hAnsi="Arial" w:cs="Arial"/>
          <w:sz w:val="24"/>
        </w:rPr>
        <w:t xml:space="preserve">as hipóteses levantadas por </w:t>
      </w:r>
      <w:r w:rsidR="00334BD0" w:rsidRPr="002D453B">
        <w:rPr>
          <w:rFonts w:ascii="Arial" w:hAnsi="Arial" w:cs="Arial"/>
          <w:sz w:val="24"/>
        </w:rPr>
        <w:t>Justamand e Funari</w:t>
      </w:r>
      <w:r>
        <w:rPr>
          <w:rFonts w:ascii="Arial" w:hAnsi="Arial" w:cs="Arial"/>
          <w:sz w:val="24"/>
        </w:rPr>
        <w:t xml:space="preserve"> (2016)</w:t>
      </w:r>
      <w:r w:rsidR="002E7520" w:rsidRPr="002D453B">
        <w:rPr>
          <w:rFonts w:ascii="Arial" w:hAnsi="Arial" w:cs="Arial"/>
          <w:sz w:val="24"/>
        </w:rPr>
        <w:t xml:space="preserve">, no estudo intitulado: </w:t>
      </w:r>
      <w:r w:rsidR="002E7520" w:rsidRPr="002D453B">
        <w:rPr>
          <w:rFonts w:ascii="Arial" w:hAnsi="Arial" w:cs="Arial"/>
          <w:i/>
          <w:sz w:val="24"/>
        </w:rPr>
        <w:t>Representações das genitálias femininas e masculinas nas pinturas rupestres no Parque Nacional Serra da Capivara, PI, Brasil</w:t>
      </w:r>
      <w:r w:rsidR="002E7520" w:rsidRPr="002D453B">
        <w:rPr>
          <w:rFonts w:ascii="Arial" w:hAnsi="Arial" w:cs="Arial"/>
          <w:sz w:val="24"/>
        </w:rPr>
        <w:t>,</w:t>
      </w:r>
      <w:r w:rsidR="001C1F77" w:rsidRPr="002D453B">
        <w:rPr>
          <w:rFonts w:ascii="Arial" w:hAnsi="Arial" w:cs="Arial"/>
          <w:sz w:val="24"/>
        </w:rPr>
        <w:t xml:space="preserve"> os pintores rupestres tinham</w:t>
      </w:r>
      <w:r w:rsidR="00475181" w:rsidRPr="002D453B">
        <w:rPr>
          <w:rFonts w:ascii="Arial" w:hAnsi="Arial" w:cs="Arial"/>
          <w:sz w:val="24"/>
        </w:rPr>
        <w:t>,</w:t>
      </w:r>
      <w:r w:rsidR="001C1F77" w:rsidRPr="002D453B">
        <w:rPr>
          <w:rFonts w:ascii="Arial" w:hAnsi="Arial" w:cs="Arial"/>
          <w:sz w:val="24"/>
        </w:rPr>
        <w:t xml:space="preserve"> </w:t>
      </w:r>
    </w:p>
    <w:p w:rsidR="00475181" w:rsidRPr="002D453B" w:rsidRDefault="00475181" w:rsidP="002E7520">
      <w:pPr>
        <w:spacing w:after="0" w:line="360" w:lineRule="auto"/>
        <w:ind w:firstLine="709"/>
        <w:jc w:val="both"/>
        <w:rPr>
          <w:rFonts w:ascii="Arial" w:hAnsi="Arial" w:cs="Arial"/>
          <w:sz w:val="24"/>
        </w:rPr>
      </w:pPr>
    </w:p>
    <w:p w:rsidR="00475181" w:rsidRPr="002D453B" w:rsidRDefault="00475181" w:rsidP="00AD4549">
      <w:pPr>
        <w:spacing w:after="0" w:line="240" w:lineRule="auto"/>
        <w:ind w:left="2268"/>
        <w:jc w:val="both"/>
        <w:rPr>
          <w:rFonts w:ascii="Arial" w:hAnsi="Arial" w:cs="Arial"/>
          <w:sz w:val="20"/>
        </w:rPr>
      </w:pPr>
      <w:r w:rsidRPr="002D453B">
        <w:rPr>
          <w:rFonts w:ascii="Arial" w:hAnsi="Arial" w:cs="Arial"/>
          <w:sz w:val="20"/>
        </w:rPr>
        <w:t xml:space="preserve">[...] </w:t>
      </w:r>
      <w:r w:rsidR="001C1F77" w:rsidRPr="002D453B">
        <w:rPr>
          <w:rFonts w:ascii="Arial" w:hAnsi="Arial" w:cs="Arial"/>
          <w:sz w:val="20"/>
        </w:rPr>
        <w:t>uma seleção intencional dos grupos,</w:t>
      </w:r>
      <w:r w:rsidRPr="002D453B">
        <w:rPr>
          <w:rFonts w:ascii="Arial" w:hAnsi="Arial" w:cs="Arial"/>
          <w:sz w:val="20"/>
        </w:rPr>
        <w:t xml:space="preserve"> com seus autores e pintores, dos paredões mais adequados para a sua cultura, para pintarem suas cenas diversas, e, em especial, as genitálias. [...] Supomos que pintavam as genitálias onde julgavam ser mais importantes, necessários e significativos para si e para os que participavam daquelas sociedades. [...] Dessa forma, as cenas com falos e vulvas poderiam compor um sistema conhecido, reconhecido e respeitado entre os grupos. Elas eram um código de conduta do período (Arrizabalaga, 2005), pois indicavam onde era preciso aparecer genitálias (os falos e vulvas) e onde eram desnecessários (JUSTAMAND; FUNARI, 2016, p. 37).</w:t>
      </w:r>
    </w:p>
    <w:p w:rsidR="00AD4549" w:rsidRPr="002D453B" w:rsidRDefault="00AD4549" w:rsidP="00AD4549">
      <w:pPr>
        <w:spacing w:after="0" w:line="240" w:lineRule="auto"/>
        <w:ind w:left="2268"/>
        <w:jc w:val="both"/>
        <w:rPr>
          <w:rFonts w:ascii="Arial" w:hAnsi="Arial" w:cs="Arial"/>
          <w:sz w:val="20"/>
        </w:rPr>
      </w:pPr>
    </w:p>
    <w:p w:rsidR="00E02C9E" w:rsidRPr="002D453B" w:rsidRDefault="00475181" w:rsidP="00FF2057">
      <w:pPr>
        <w:spacing w:after="0" w:line="360" w:lineRule="auto"/>
        <w:ind w:firstLine="709"/>
        <w:jc w:val="both"/>
        <w:rPr>
          <w:rFonts w:ascii="Arial" w:hAnsi="Arial" w:cs="Arial"/>
          <w:sz w:val="24"/>
        </w:rPr>
      </w:pPr>
      <w:r w:rsidRPr="002D453B">
        <w:rPr>
          <w:rFonts w:ascii="Arial" w:hAnsi="Arial" w:cs="Arial"/>
          <w:sz w:val="24"/>
        </w:rPr>
        <w:t>Os autores</w:t>
      </w:r>
      <w:r w:rsidR="008613C4">
        <w:rPr>
          <w:rFonts w:ascii="Arial" w:hAnsi="Arial" w:cs="Arial"/>
          <w:sz w:val="24"/>
        </w:rPr>
        <w:t>,</w:t>
      </w:r>
      <w:r w:rsidRPr="002D453B">
        <w:rPr>
          <w:rFonts w:ascii="Arial" w:hAnsi="Arial" w:cs="Arial"/>
          <w:sz w:val="24"/>
        </w:rPr>
        <w:t xml:space="preserve"> nas considerações finais do referido estudo, apontam que há cenas onde antropomorfos aparecem com indumentárias e adornos junto ao corpo</w:t>
      </w:r>
      <w:r w:rsidR="00C00463" w:rsidRPr="002D453B">
        <w:rPr>
          <w:rFonts w:ascii="Arial" w:hAnsi="Arial" w:cs="Arial"/>
          <w:sz w:val="24"/>
        </w:rPr>
        <w:t xml:space="preserve"> e com seus falos a mostra, o pode ser um indicativo de demonstração que determinado </w:t>
      </w:r>
      <w:r w:rsidR="005E39D0" w:rsidRPr="002D453B">
        <w:rPr>
          <w:rFonts w:ascii="Arial" w:hAnsi="Arial" w:cs="Arial"/>
          <w:sz w:val="24"/>
        </w:rPr>
        <w:t>gênero humano</w:t>
      </w:r>
      <w:r w:rsidR="00C00463" w:rsidRPr="002D453B">
        <w:rPr>
          <w:rFonts w:ascii="Arial" w:hAnsi="Arial" w:cs="Arial"/>
          <w:sz w:val="24"/>
        </w:rPr>
        <w:t xml:space="preserve"> estaria apto a fazer a atividade retratada na cena, no caso</w:t>
      </w:r>
      <w:r w:rsidR="008613C4">
        <w:rPr>
          <w:rFonts w:ascii="Arial" w:hAnsi="Arial" w:cs="Arial"/>
          <w:sz w:val="24"/>
        </w:rPr>
        <w:t>,</w:t>
      </w:r>
      <w:r w:rsidR="00C00463" w:rsidRPr="002D453B">
        <w:rPr>
          <w:rFonts w:ascii="Arial" w:hAnsi="Arial" w:cs="Arial"/>
          <w:sz w:val="24"/>
        </w:rPr>
        <w:t xml:space="preserve"> o sex</w:t>
      </w:r>
      <w:r w:rsidR="005E39D0" w:rsidRPr="002D453B">
        <w:rPr>
          <w:rFonts w:ascii="Arial" w:hAnsi="Arial" w:cs="Arial"/>
          <w:sz w:val="24"/>
        </w:rPr>
        <w:t>o masculino. A identificação do gênero</w:t>
      </w:r>
      <w:r w:rsidR="00C00463" w:rsidRPr="002D453B">
        <w:rPr>
          <w:rFonts w:ascii="Arial" w:hAnsi="Arial" w:cs="Arial"/>
          <w:sz w:val="24"/>
        </w:rPr>
        <w:t xml:space="preserve"> dos antropomorfos registrados nas pinturas </w:t>
      </w:r>
      <w:r w:rsidR="00D516B7" w:rsidRPr="002D453B">
        <w:rPr>
          <w:rFonts w:ascii="Arial" w:hAnsi="Arial" w:cs="Arial"/>
          <w:sz w:val="24"/>
        </w:rPr>
        <w:t>rupestres do PNSC</w:t>
      </w:r>
      <w:r w:rsidR="005E39D0" w:rsidRPr="002D453B">
        <w:rPr>
          <w:rFonts w:ascii="Arial" w:hAnsi="Arial" w:cs="Arial"/>
          <w:sz w:val="24"/>
        </w:rPr>
        <w:t xml:space="preserve"> </w:t>
      </w:r>
      <w:r w:rsidR="00C00463" w:rsidRPr="002D453B">
        <w:rPr>
          <w:rFonts w:ascii="Arial" w:hAnsi="Arial" w:cs="Arial"/>
          <w:sz w:val="24"/>
        </w:rPr>
        <w:t>d</w:t>
      </w:r>
      <w:r w:rsidR="005E39D0" w:rsidRPr="002D453B">
        <w:rPr>
          <w:rFonts w:ascii="Arial" w:hAnsi="Arial" w:cs="Arial"/>
          <w:sz w:val="24"/>
        </w:rPr>
        <w:t xml:space="preserve">e acordo com Anne-Marie Pessis </w:t>
      </w:r>
      <w:r w:rsidR="008613C4">
        <w:rPr>
          <w:rFonts w:ascii="Arial" w:hAnsi="Arial" w:cs="Arial"/>
          <w:sz w:val="24"/>
        </w:rPr>
        <w:t xml:space="preserve">(2013) </w:t>
      </w:r>
      <w:r w:rsidR="005E39D0" w:rsidRPr="002D453B">
        <w:rPr>
          <w:rFonts w:ascii="Arial" w:hAnsi="Arial" w:cs="Arial"/>
          <w:sz w:val="24"/>
        </w:rPr>
        <w:t xml:space="preserve">ocorre de três modos. </w:t>
      </w:r>
    </w:p>
    <w:p w:rsidR="005E39D0" w:rsidRPr="002D453B" w:rsidRDefault="005E39D0" w:rsidP="00FF2057">
      <w:pPr>
        <w:spacing w:after="0" w:line="360" w:lineRule="auto"/>
        <w:ind w:firstLine="709"/>
        <w:jc w:val="both"/>
        <w:rPr>
          <w:rFonts w:ascii="Arial" w:hAnsi="Arial" w:cs="Arial"/>
          <w:sz w:val="24"/>
        </w:rPr>
      </w:pPr>
    </w:p>
    <w:p w:rsidR="005E39D0" w:rsidRPr="002D453B" w:rsidRDefault="005E39D0" w:rsidP="00E239E5">
      <w:pPr>
        <w:spacing w:after="0" w:line="240" w:lineRule="auto"/>
        <w:ind w:left="2268"/>
        <w:jc w:val="both"/>
        <w:rPr>
          <w:rFonts w:ascii="Arial" w:hAnsi="Arial" w:cs="Arial"/>
          <w:sz w:val="20"/>
        </w:rPr>
      </w:pPr>
      <w:r w:rsidRPr="002D453B">
        <w:rPr>
          <w:rFonts w:ascii="Arial" w:hAnsi="Arial" w:cs="Arial"/>
          <w:sz w:val="20"/>
        </w:rPr>
        <w:t xml:space="preserve">A definição do gênero aparece nas figuras rupestres particularmente vinculada ao estabelecimento das identidades. Existem três tipos de figuras portadoras de traços de identificação sexual. Aquelas que, sendo simples ou com atributos culturais, apresentam o falo. Outras que possuem traços que permitem identificar o sexo feminino. A presença desse traço diferenciador observa-se apenas nas cenas sexuais, em que existe a intenção de mostrar explicitamente uma ação sexual ou vinculada a temática da reprodução. </w:t>
      </w:r>
      <w:r w:rsidR="00E239E5" w:rsidRPr="002D453B">
        <w:rPr>
          <w:rFonts w:ascii="Arial" w:hAnsi="Arial" w:cs="Arial"/>
          <w:sz w:val="20"/>
        </w:rPr>
        <w:t>Não foram identificadas figuras isoladas portadoras desse diferencial sexual. A característica sexual feminina é identificada pela exteriorização da cavidade vaginal. Aparece como um complemento da zona genital que não corresponde às características morfológicas externas do sexo feminino. Não é o sexo feminino que é representado, mas sua função de receptor do falo. [...] Finalmente, existe um terceiro tipo de figura humana que não apresenta qualquer indicador de gênero, pela ausência de todo caráter diferenciador sexual (PESSIS, 2013, p. 128).</w:t>
      </w:r>
    </w:p>
    <w:p w:rsidR="005E39D0" w:rsidRPr="002D453B" w:rsidRDefault="005E39D0" w:rsidP="00FF2057">
      <w:pPr>
        <w:spacing w:after="0" w:line="360" w:lineRule="auto"/>
        <w:ind w:firstLine="709"/>
        <w:jc w:val="both"/>
        <w:rPr>
          <w:rFonts w:ascii="Arial" w:hAnsi="Arial" w:cs="Arial"/>
          <w:sz w:val="24"/>
        </w:rPr>
      </w:pPr>
    </w:p>
    <w:p w:rsidR="001B3283" w:rsidRDefault="00E239E5" w:rsidP="00AD4549">
      <w:pPr>
        <w:spacing w:after="0" w:line="360" w:lineRule="auto"/>
        <w:ind w:firstLine="709"/>
        <w:jc w:val="both"/>
        <w:rPr>
          <w:rFonts w:ascii="Arial" w:hAnsi="Arial" w:cs="Arial"/>
          <w:sz w:val="24"/>
        </w:rPr>
      </w:pPr>
      <w:r w:rsidRPr="002D453B">
        <w:rPr>
          <w:rFonts w:ascii="Arial" w:hAnsi="Arial" w:cs="Arial"/>
          <w:sz w:val="24"/>
        </w:rPr>
        <w:t xml:space="preserve">Além das cenas de práticas sexuais entre antropomorfos masculinos e femininos, há também cenas de práticas entre antropomorfos do mesmo gênero, em grupos e com animais, nos dando um indicativo que no seio dessas sociedades as </w:t>
      </w:r>
      <w:r w:rsidRPr="002D453B">
        <w:rPr>
          <w:rFonts w:ascii="Arial" w:hAnsi="Arial" w:cs="Arial"/>
          <w:sz w:val="24"/>
        </w:rPr>
        <w:lastRenderedPageBreak/>
        <w:t xml:space="preserve">práticas sexuais estavam inseridas no cotidiano sem nenhum tipo de </w:t>
      </w:r>
      <w:r w:rsidR="008613C4">
        <w:rPr>
          <w:rFonts w:ascii="Arial" w:hAnsi="Arial" w:cs="Arial"/>
          <w:sz w:val="24"/>
        </w:rPr>
        <w:t>restrição, conforme visualizado na foto a seguir.</w:t>
      </w:r>
    </w:p>
    <w:p w:rsidR="008613C4" w:rsidRPr="002D453B" w:rsidRDefault="008613C4" w:rsidP="00AD4549">
      <w:pPr>
        <w:spacing w:after="0" w:line="360" w:lineRule="auto"/>
        <w:ind w:firstLine="709"/>
        <w:jc w:val="both"/>
        <w:rPr>
          <w:rFonts w:ascii="Arial" w:hAnsi="Arial" w:cs="Arial"/>
          <w:sz w:val="24"/>
        </w:rPr>
      </w:pPr>
    </w:p>
    <w:p w:rsidR="001B3283" w:rsidRPr="002D453B" w:rsidRDefault="001B3283" w:rsidP="001B3283">
      <w:pPr>
        <w:spacing w:after="0" w:line="240" w:lineRule="auto"/>
        <w:jc w:val="center"/>
        <w:rPr>
          <w:rFonts w:ascii="Arial" w:hAnsi="Arial" w:cs="Arial"/>
          <w:sz w:val="20"/>
          <w:szCs w:val="20"/>
        </w:rPr>
      </w:pPr>
      <w:r w:rsidRPr="002D453B">
        <w:rPr>
          <w:rFonts w:ascii="Arial" w:hAnsi="Arial" w:cs="Arial"/>
          <w:noProof/>
          <w:sz w:val="20"/>
          <w:szCs w:val="20"/>
          <w:lang w:eastAsia="pt-BR"/>
        </w:rPr>
        <w:drawing>
          <wp:inline distT="0" distB="0" distL="0" distR="0" wp14:anchorId="60160B0F" wp14:editId="48B336A2">
            <wp:extent cx="2880000" cy="4320000"/>
            <wp:effectExtent l="0" t="0" r="0" b="4445"/>
            <wp:docPr id="3" name="Image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exo toca do baixão do perna iv.jpg"/>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2880000" cy="4320000"/>
                    </a:xfrm>
                    <a:prstGeom prst="rect">
                      <a:avLst/>
                    </a:prstGeom>
                  </pic:spPr>
                </pic:pic>
              </a:graphicData>
            </a:graphic>
          </wp:inline>
        </w:drawing>
      </w:r>
    </w:p>
    <w:p w:rsidR="001B3283" w:rsidRPr="002D453B" w:rsidRDefault="001B3283" w:rsidP="001B3283">
      <w:pPr>
        <w:spacing w:after="0" w:line="240" w:lineRule="auto"/>
        <w:jc w:val="center"/>
        <w:rPr>
          <w:rFonts w:ascii="Arial" w:hAnsi="Arial" w:cs="Arial"/>
          <w:sz w:val="20"/>
          <w:szCs w:val="20"/>
        </w:rPr>
      </w:pPr>
      <w:r w:rsidRPr="002D453B">
        <w:rPr>
          <w:rFonts w:ascii="Arial" w:hAnsi="Arial" w:cs="Arial"/>
          <w:b/>
          <w:sz w:val="20"/>
          <w:szCs w:val="20"/>
        </w:rPr>
        <w:t>Foto 04:</w:t>
      </w:r>
      <w:r w:rsidRPr="002D453B">
        <w:rPr>
          <w:rFonts w:ascii="Arial" w:hAnsi="Arial" w:cs="Arial"/>
          <w:sz w:val="20"/>
          <w:szCs w:val="20"/>
        </w:rPr>
        <w:t xml:space="preserve"> Prática sexual entre antropomorfos de gêneros diferentes.</w:t>
      </w:r>
      <w:r w:rsidR="008D0FB4">
        <w:rPr>
          <w:rFonts w:ascii="Arial" w:hAnsi="Arial" w:cs="Arial"/>
          <w:sz w:val="20"/>
          <w:szCs w:val="20"/>
        </w:rPr>
        <w:t xml:space="preserve"> Local: </w:t>
      </w:r>
      <w:r w:rsidR="008D0FB4" w:rsidRPr="002D453B">
        <w:rPr>
          <w:rFonts w:ascii="Arial" w:hAnsi="Arial" w:cs="Arial"/>
          <w:sz w:val="20"/>
          <w:szCs w:val="20"/>
        </w:rPr>
        <w:t>Toca do Baixão do Perna IV</w:t>
      </w:r>
    </w:p>
    <w:p w:rsidR="001B3283" w:rsidRPr="002D453B" w:rsidRDefault="001B3283" w:rsidP="00AD4549">
      <w:pPr>
        <w:spacing w:after="0" w:line="240" w:lineRule="auto"/>
        <w:jc w:val="center"/>
        <w:rPr>
          <w:rFonts w:ascii="Arial" w:hAnsi="Arial" w:cs="Arial"/>
          <w:sz w:val="20"/>
          <w:szCs w:val="20"/>
        </w:rPr>
      </w:pPr>
      <w:r w:rsidRPr="002D453B">
        <w:rPr>
          <w:rFonts w:ascii="Arial" w:hAnsi="Arial" w:cs="Arial"/>
          <w:b/>
          <w:sz w:val="20"/>
          <w:szCs w:val="20"/>
        </w:rPr>
        <w:t>Fonte:</w:t>
      </w:r>
      <w:r w:rsidRPr="002D453B">
        <w:rPr>
          <w:rFonts w:ascii="Arial" w:hAnsi="Arial" w:cs="Arial"/>
          <w:sz w:val="20"/>
          <w:szCs w:val="20"/>
        </w:rPr>
        <w:t>. Acervo dos autores (2018).</w:t>
      </w:r>
    </w:p>
    <w:p w:rsidR="00D516B7" w:rsidRPr="002D453B" w:rsidRDefault="00D516B7" w:rsidP="00FF2057">
      <w:pPr>
        <w:spacing w:after="0" w:line="360" w:lineRule="auto"/>
        <w:ind w:firstLine="709"/>
        <w:jc w:val="both"/>
        <w:rPr>
          <w:rFonts w:ascii="Arial" w:hAnsi="Arial" w:cs="Arial"/>
          <w:sz w:val="24"/>
        </w:rPr>
      </w:pPr>
    </w:p>
    <w:p w:rsidR="001B3283" w:rsidRPr="002D453B" w:rsidRDefault="00F278B9" w:rsidP="00FF2057">
      <w:pPr>
        <w:spacing w:after="0" w:line="360" w:lineRule="auto"/>
        <w:ind w:firstLine="709"/>
        <w:jc w:val="both"/>
        <w:rPr>
          <w:rFonts w:ascii="Arial" w:hAnsi="Arial" w:cs="Arial"/>
          <w:sz w:val="24"/>
        </w:rPr>
      </w:pPr>
      <w:r w:rsidRPr="002D453B">
        <w:rPr>
          <w:rFonts w:ascii="Arial" w:hAnsi="Arial" w:cs="Arial"/>
          <w:sz w:val="24"/>
        </w:rPr>
        <w:t>As múltiplas possibilidades de investigação proporcionada</w:t>
      </w:r>
      <w:r w:rsidR="008613C4">
        <w:rPr>
          <w:rFonts w:ascii="Arial" w:hAnsi="Arial" w:cs="Arial"/>
          <w:sz w:val="24"/>
        </w:rPr>
        <w:t>s</w:t>
      </w:r>
      <w:r w:rsidRPr="002D453B">
        <w:rPr>
          <w:rFonts w:ascii="Arial" w:hAnsi="Arial" w:cs="Arial"/>
          <w:sz w:val="24"/>
        </w:rPr>
        <w:t xml:space="preserve"> pelas análises dos registros rupestres</w:t>
      </w:r>
      <w:r w:rsidR="008613C4">
        <w:rPr>
          <w:rFonts w:ascii="Arial" w:hAnsi="Arial" w:cs="Arial"/>
          <w:sz w:val="24"/>
        </w:rPr>
        <w:t>,</w:t>
      </w:r>
      <w:r w:rsidRPr="002D453B">
        <w:rPr>
          <w:rFonts w:ascii="Arial" w:hAnsi="Arial" w:cs="Arial"/>
          <w:sz w:val="24"/>
        </w:rPr>
        <w:t xml:space="preserve"> atravessam diversos campos do conhecimento, como pode ser visto, </w:t>
      </w:r>
      <w:r w:rsidR="008613C4">
        <w:rPr>
          <w:rFonts w:ascii="Arial" w:hAnsi="Arial" w:cs="Arial"/>
          <w:sz w:val="24"/>
        </w:rPr>
        <w:t xml:space="preserve">na </w:t>
      </w:r>
      <w:r w:rsidRPr="002D453B">
        <w:rPr>
          <w:rFonts w:ascii="Arial" w:hAnsi="Arial" w:cs="Arial"/>
          <w:sz w:val="24"/>
        </w:rPr>
        <w:t xml:space="preserve">antropologia, arqueologia, história e outras disciplinas podem produzir saberes e dizeres sobre os povos que habitaram as terras </w:t>
      </w:r>
      <w:r w:rsidRPr="002D453B">
        <w:rPr>
          <w:rFonts w:ascii="Arial" w:hAnsi="Arial" w:cs="Arial"/>
          <w:i/>
          <w:sz w:val="24"/>
        </w:rPr>
        <w:t>brasilis</w:t>
      </w:r>
      <w:r w:rsidRPr="002D453B">
        <w:rPr>
          <w:rFonts w:ascii="Arial" w:hAnsi="Arial" w:cs="Arial"/>
          <w:sz w:val="24"/>
        </w:rPr>
        <w:t xml:space="preserve"> antes de 1500. É notório, diante das pesquisas bibliográficas apresentadas nesse estudo, que a perspectiva interdisciplinar, e mesmo a transdisciplinar (JUCÁ, 2015)</w:t>
      </w:r>
      <w:r w:rsidR="008613C4">
        <w:rPr>
          <w:rFonts w:ascii="Arial" w:hAnsi="Arial" w:cs="Arial"/>
          <w:sz w:val="24"/>
        </w:rPr>
        <w:t>,</w:t>
      </w:r>
      <w:r w:rsidRPr="002D453B">
        <w:rPr>
          <w:rFonts w:ascii="Arial" w:hAnsi="Arial" w:cs="Arial"/>
          <w:sz w:val="24"/>
        </w:rPr>
        <w:t xml:space="preserve"> se faz presente para uma ampliação dos estudos sobre o Brasil Antigo. </w:t>
      </w:r>
    </w:p>
    <w:p w:rsidR="007E690C" w:rsidRPr="002D453B" w:rsidRDefault="00CB7F22" w:rsidP="00FF2057">
      <w:pPr>
        <w:spacing w:after="0" w:line="360" w:lineRule="auto"/>
        <w:ind w:firstLine="709"/>
        <w:jc w:val="both"/>
        <w:rPr>
          <w:rFonts w:ascii="Arial" w:hAnsi="Arial" w:cs="Arial"/>
          <w:sz w:val="24"/>
        </w:rPr>
      </w:pPr>
      <w:r w:rsidRPr="002D453B">
        <w:rPr>
          <w:rFonts w:ascii="Arial" w:hAnsi="Arial" w:cs="Arial"/>
          <w:sz w:val="24"/>
        </w:rPr>
        <w:t xml:space="preserve">Como os registos rupestres do </w:t>
      </w:r>
      <w:r w:rsidR="00AD4549" w:rsidRPr="002D453B">
        <w:rPr>
          <w:rFonts w:ascii="Arial" w:hAnsi="Arial" w:cs="Arial"/>
          <w:sz w:val="24"/>
        </w:rPr>
        <w:t>PNSC</w:t>
      </w:r>
      <w:r w:rsidRPr="002D453B">
        <w:rPr>
          <w:rFonts w:ascii="Arial" w:hAnsi="Arial" w:cs="Arial"/>
          <w:sz w:val="24"/>
        </w:rPr>
        <w:t xml:space="preserve"> podem promover estudos em antropologia da educação</w:t>
      </w:r>
      <w:r w:rsidR="007E690C" w:rsidRPr="002D453B">
        <w:rPr>
          <w:rFonts w:ascii="Arial" w:hAnsi="Arial" w:cs="Arial"/>
          <w:sz w:val="24"/>
        </w:rPr>
        <w:t xml:space="preserve">? </w:t>
      </w:r>
    </w:p>
    <w:p w:rsidR="008201A0" w:rsidRPr="002D453B" w:rsidRDefault="007E690C" w:rsidP="007E690C">
      <w:pPr>
        <w:spacing w:after="0" w:line="360" w:lineRule="auto"/>
        <w:ind w:firstLine="709"/>
        <w:jc w:val="both"/>
        <w:rPr>
          <w:rFonts w:ascii="Arial" w:hAnsi="Arial" w:cs="Arial"/>
          <w:sz w:val="24"/>
        </w:rPr>
      </w:pPr>
      <w:r w:rsidRPr="002D453B">
        <w:rPr>
          <w:rFonts w:ascii="Arial" w:hAnsi="Arial" w:cs="Arial"/>
          <w:sz w:val="24"/>
        </w:rPr>
        <w:t>Na busca de possíveis respostas de caráter reflexivo para a indagação, vale destacar as palavras do cientista social, Amurabi Oliveira (2017, p. 10-11)</w:t>
      </w:r>
      <w:r w:rsidR="008613C4">
        <w:rPr>
          <w:rFonts w:ascii="Arial" w:hAnsi="Arial" w:cs="Arial"/>
          <w:sz w:val="24"/>
        </w:rPr>
        <w:t>,</w:t>
      </w:r>
      <w:r w:rsidRPr="002D453B">
        <w:rPr>
          <w:rFonts w:ascii="Arial" w:hAnsi="Arial" w:cs="Arial"/>
          <w:sz w:val="24"/>
        </w:rPr>
        <w:t xml:space="preserve"> quando nos aponta que a “antropologia da educação que se desenvolve no Brasil é marcada </w:t>
      </w:r>
      <w:r w:rsidRPr="002D453B">
        <w:rPr>
          <w:rFonts w:ascii="Arial" w:hAnsi="Arial" w:cs="Arial"/>
          <w:sz w:val="24"/>
        </w:rPr>
        <w:lastRenderedPageBreak/>
        <w:t>por uma profunda clivagem institucional, delimitando agendas sensivelmente distintas junto às</w:t>
      </w:r>
      <w:r w:rsidRPr="002D453B">
        <w:rPr>
          <w:rFonts w:ascii="Arial" w:hAnsi="Arial" w:cs="Arial"/>
        </w:rPr>
        <w:t xml:space="preserve"> </w:t>
      </w:r>
      <w:r w:rsidRPr="002D453B">
        <w:rPr>
          <w:rFonts w:ascii="Arial" w:hAnsi="Arial" w:cs="Arial"/>
          <w:sz w:val="24"/>
        </w:rPr>
        <w:t>Faculdades de Educação e aos departamentos d</w:t>
      </w:r>
      <w:r w:rsidR="008613C4">
        <w:rPr>
          <w:rFonts w:ascii="Arial" w:hAnsi="Arial" w:cs="Arial"/>
          <w:sz w:val="24"/>
        </w:rPr>
        <w:t>e antropologia/ciências sociais</w:t>
      </w:r>
      <w:r w:rsidRPr="002D453B">
        <w:rPr>
          <w:rFonts w:ascii="Arial" w:hAnsi="Arial" w:cs="Arial"/>
          <w:sz w:val="24"/>
        </w:rPr>
        <w:t>”. Bernadete Beserra et al.</w:t>
      </w:r>
      <w:r w:rsidR="008613C4">
        <w:rPr>
          <w:rFonts w:ascii="Arial" w:hAnsi="Arial" w:cs="Arial"/>
          <w:sz w:val="24"/>
        </w:rPr>
        <w:t xml:space="preserve"> (2017),</w:t>
      </w:r>
      <w:r w:rsidRPr="002D453B">
        <w:rPr>
          <w:rFonts w:ascii="Arial" w:hAnsi="Arial" w:cs="Arial"/>
          <w:sz w:val="24"/>
        </w:rPr>
        <w:t xml:space="preserve"> </w:t>
      </w:r>
      <w:r w:rsidR="008201A0" w:rsidRPr="002D453B">
        <w:rPr>
          <w:rFonts w:ascii="Arial" w:hAnsi="Arial" w:cs="Arial"/>
          <w:sz w:val="24"/>
        </w:rPr>
        <w:t>seguindo a</w:t>
      </w:r>
      <w:r w:rsidRPr="002D453B">
        <w:rPr>
          <w:rFonts w:ascii="Arial" w:hAnsi="Arial" w:cs="Arial"/>
          <w:sz w:val="24"/>
        </w:rPr>
        <w:t xml:space="preserve"> mesma ótica de análise </w:t>
      </w:r>
      <w:r w:rsidR="008201A0" w:rsidRPr="002D453B">
        <w:rPr>
          <w:rFonts w:ascii="Arial" w:hAnsi="Arial" w:cs="Arial"/>
          <w:sz w:val="24"/>
        </w:rPr>
        <w:t>diz que,</w:t>
      </w:r>
    </w:p>
    <w:p w:rsidR="008201A0" w:rsidRPr="002D453B" w:rsidRDefault="008201A0" w:rsidP="007E690C">
      <w:pPr>
        <w:spacing w:after="0" w:line="360" w:lineRule="auto"/>
        <w:ind w:firstLine="709"/>
        <w:jc w:val="both"/>
        <w:rPr>
          <w:rFonts w:ascii="Arial" w:hAnsi="Arial" w:cs="Arial"/>
          <w:sz w:val="24"/>
        </w:rPr>
      </w:pPr>
    </w:p>
    <w:p w:rsidR="007E690C" w:rsidRPr="002D453B" w:rsidRDefault="008201A0" w:rsidP="008201A0">
      <w:pPr>
        <w:spacing w:after="0" w:line="240" w:lineRule="auto"/>
        <w:ind w:left="2268"/>
        <w:jc w:val="both"/>
        <w:rPr>
          <w:rFonts w:ascii="Arial" w:hAnsi="Arial" w:cs="Arial"/>
          <w:sz w:val="20"/>
        </w:rPr>
      </w:pPr>
      <w:r w:rsidRPr="002D453B">
        <w:rPr>
          <w:rFonts w:ascii="Arial" w:hAnsi="Arial" w:cs="Arial"/>
          <w:sz w:val="20"/>
        </w:rPr>
        <w:t>[...] a Antropologia perturba porque apresenta o funcionamento cotidiano das instituições modernas. Ele [o conhecimento antropológico] apresenta uma face das instituições que é, em geral, mantida sob segredo, ou simplesmente recalcada. O conhecimento antropológico propõe, de certo modo, um discurso mais concreto, mais calcado no reconhecimento às sociabilidades cotidianas (BESERRA, 2017, p. 16-17).</w:t>
      </w:r>
    </w:p>
    <w:p w:rsidR="008201A0" w:rsidRPr="002D453B" w:rsidRDefault="008201A0" w:rsidP="008201A0">
      <w:pPr>
        <w:spacing w:after="0" w:line="360" w:lineRule="auto"/>
        <w:jc w:val="both"/>
        <w:rPr>
          <w:rFonts w:ascii="Arial" w:hAnsi="Arial" w:cs="Arial"/>
          <w:sz w:val="24"/>
        </w:rPr>
      </w:pPr>
    </w:p>
    <w:p w:rsidR="000A0FE7" w:rsidRPr="002D453B" w:rsidRDefault="008201A0" w:rsidP="00AD4549">
      <w:pPr>
        <w:spacing w:after="0" w:line="360" w:lineRule="auto"/>
        <w:ind w:firstLine="708"/>
        <w:jc w:val="both"/>
        <w:rPr>
          <w:rFonts w:ascii="Arial" w:hAnsi="Arial" w:cs="Arial"/>
          <w:sz w:val="24"/>
        </w:rPr>
      </w:pPr>
      <w:r w:rsidRPr="002D453B">
        <w:rPr>
          <w:rFonts w:ascii="Arial" w:hAnsi="Arial" w:cs="Arial"/>
          <w:sz w:val="24"/>
        </w:rPr>
        <w:t>Diante desse contexto, é necessário ter em a (cons)ciência que fazer uma antropologia da educação relacionada a História Antiga do Brasil com bas</w:t>
      </w:r>
      <w:r w:rsidR="00D516B7" w:rsidRPr="002D453B">
        <w:rPr>
          <w:rFonts w:ascii="Arial" w:hAnsi="Arial" w:cs="Arial"/>
          <w:sz w:val="24"/>
        </w:rPr>
        <w:t>e nos registros rupestres do PNSC</w:t>
      </w:r>
      <w:r w:rsidRPr="002D453B">
        <w:rPr>
          <w:rFonts w:ascii="Arial" w:hAnsi="Arial" w:cs="Arial"/>
          <w:sz w:val="24"/>
        </w:rPr>
        <w:t>, pode envolver o desvelamento de práticas e culturas e</w:t>
      </w:r>
      <w:r w:rsidR="008613C4">
        <w:rPr>
          <w:rFonts w:ascii="Arial" w:hAnsi="Arial" w:cs="Arial"/>
          <w:sz w:val="24"/>
        </w:rPr>
        <w:t>scolares presentes no cotidiano</w:t>
      </w:r>
      <w:r w:rsidRPr="002D453B">
        <w:rPr>
          <w:rFonts w:ascii="Arial" w:hAnsi="Arial" w:cs="Arial"/>
          <w:sz w:val="24"/>
        </w:rPr>
        <w:t xml:space="preserve"> que</w:t>
      </w:r>
      <w:r w:rsidR="008613C4">
        <w:rPr>
          <w:rFonts w:ascii="Arial" w:hAnsi="Arial" w:cs="Arial"/>
          <w:sz w:val="24"/>
        </w:rPr>
        <w:t>,</w:t>
      </w:r>
      <w:r w:rsidRPr="002D453B">
        <w:rPr>
          <w:rFonts w:ascii="Arial" w:hAnsi="Arial" w:cs="Arial"/>
          <w:sz w:val="24"/>
        </w:rPr>
        <w:t xml:space="preserve"> em muitos casos </w:t>
      </w:r>
      <w:r w:rsidR="000A0FE7" w:rsidRPr="002D453B">
        <w:rPr>
          <w:rFonts w:ascii="Arial" w:hAnsi="Arial" w:cs="Arial"/>
          <w:sz w:val="24"/>
        </w:rPr>
        <w:t>e por interesses micropolíticos atrelados a micropoderes no interior das instituições escolares e universitárias</w:t>
      </w:r>
      <w:r w:rsidR="008613C4">
        <w:rPr>
          <w:rFonts w:ascii="Arial" w:hAnsi="Arial" w:cs="Arial"/>
          <w:sz w:val="24"/>
        </w:rPr>
        <w:t>,</w:t>
      </w:r>
      <w:r w:rsidR="000A0FE7" w:rsidRPr="002D453B">
        <w:rPr>
          <w:rFonts w:ascii="Arial" w:hAnsi="Arial" w:cs="Arial"/>
          <w:sz w:val="24"/>
        </w:rPr>
        <w:t xml:space="preserve"> devem ser mantidas em segredo e recalcadas</w:t>
      </w:r>
      <w:r w:rsidR="00AD4549" w:rsidRPr="002D453B">
        <w:rPr>
          <w:rFonts w:ascii="Arial" w:hAnsi="Arial" w:cs="Arial"/>
          <w:sz w:val="24"/>
        </w:rPr>
        <w:t xml:space="preserve"> (JUSTAMAND, 2006b)</w:t>
      </w:r>
      <w:r w:rsidR="000A0FE7" w:rsidRPr="002D453B">
        <w:rPr>
          <w:rFonts w:ascii="Arial" w:hAnsi="Arial" w:cs="Arial"/>
          <w:sz w:val="24"/>
        </w:rPr>
        <w:t>.</w:t>
      </w:r>
    </w:p>
    <w:p w:rsidR="009A5704" w:rsidRPr="002D453B" w:rsidRDefault="000A0FE7" w:rsidP="009A5704">
      <w:pPr>
        <w:spacing w:after="0" w:line="360" w:lineRule="auto"/>
        <w:ind w:firstLine="709"/>
        <w:jc w:val="both"/>
        <w:rPr>
          <w:rFonts w:ascii="Arial" w:hAnsi="Arial" w:cs="Arial"/>
          <w:sz w:val="24"/>
        </w:rPr>
      </w:pPr>
      <w:r w:rsidRPr="002D453B">
        <w:rPr>
          <w:rFonts w:ascii="Arial" w:hAnsi="Arial" w:cs="Arial"/>
          <w:sz w:val="24"/>
        </w:rPr>
        <w:t>Um exemplo que pode ser válido para compreender as relações entre antropologia da ed</w:t>
      </w:r>
      <w:r w:rsidR="008613C4">
        <w:rPr>
          <w:rFonts w:ascii="Arial" w:hAnsi="Arial" w:cs="Arial"/>
          <w:sz w:val="24"/>
        </w:rPr>
        <w:t>ucação e os registros rupestres</w:t>
      </w:r>
      <w:r w:rsidRPr="002D453B">
        <w:rPr>
          <w:rFonts w:ascii="Arial" w:hAnsi="Arial" w:cs="Arial"/>
          <w:sz w:val="24"/>
        </w:rPr>
        <w:t xml:space="preserve"> est</w:t>
      </w:r>
      <w:r w:rsidR="008613C4">
        <w:rPr>
          <w:rFonts w:ascii="Arial" w:hAnsi="Arial" w:cs="Arial"/>
          <w:sz w:val="24"/>
        </w:rPr>
        <w:t>á correlacionado à</w:t>
      </w:r>
      <w:r w:rsidRPr="002D453B">
        <w:rPr>
          <w:rFonts w:ascii="Arial" w:hAnsi="Arial" w:cs="Arial"/>
          <w:sz w:val="24"/>
        </w:rPr>
        <w:t>s cena</w:t>
      </w:r>
      <w:r w:rsidR="009A5704" w:rsidRPr="002D453B">
        <w:rPr>
          <w:rFonts w:ascii="Arial" w:hAnsi="Arial" w:cs="Arial"/>
          <w:sz w:val="24"/>
        </w:rPr>
        <w:t xml:space="preserve">s de práticas sexuais. Como </w:t>
      </w:r>
      <w:r w:rsidRPr="002D453B">
        <w:rPr>
          <w:rFonts w:ascii="Arial" w:hAnsi="Arial" w:cs="Arial"/>
          <w:sz w:val="24"/>
        </w:rPr>
        <w:t>apresentado, os povos que pintaram as rochas contaram sua história, inclusive sua história da sexualidade, que diferentemente dos tempos modernos estava em conexão com a natureza, com o cotidiano das sociedades, sem nenhum tipo de regulamentação em relação a suas práticas sexuais, ou seja, “a sexualidade de nossos ancestrais não era algo a ser reprimido ou escondido, visto que todos os pa</w:t>
      </w:r>
      <w:r w:rsidR="0040720D" w:rsidRPr="002D453B">
        <w:rPr>
          <w:rFonts w:ascii="Arial" w:hAnsi="Arial" w:cs="Arial"/>
          <w:sz w:val="24"/>
        </w:rPr>
        <w:t>rtícipes dos grupos de caçadores e co</w:t>
      </w:r>
      <w:r w:rsidR="008613C4">
        <w:rPr>
          <w:rFonts w:ascii="Arial" w:hAnsi="Arial" w:cs="Arial"/>
          <w:sz w:val="24"/>
        </w:rPr>
        <w:t>letores da época tinham acesso à</w:t>
      </w:r>
      <w:r w:rsidR="0040720D" w:rsidRPr="002D453B">
        <w:rPr>
          <w:rFonts w:ascii="Arial" w:hAnsi="Arial" w:cs="Arial"/>
          <w:sz w:val="24"/>
        </w:rPr>
        <w:t>s pinturas rupestres feitas por ele</w:t>
      </w:r>
      <w:r w:rsidR="008613C4">
        <w:rPr>
          <w:rFonts w:ascii="Arial" w:hAnsi="Arial" w:cs="Arial"/>
          <w:sz w:val="24"/>
        </w:rPr>
        <w:t>s mesmos ou por seus ancestrais</w:t>
      </w:r>
      <w:r w:rsidRPr="002D453B">
        <w:rPr>
          <w:rFonts w:ascii="Arial" w:hAnsi="Arial" w:cs="Arial"/>
          <w:sz w:val="24"/>
        </w:rPr>
        <w:t>”</w:t>
      </w:r>
      <w:r w:rsidR="0040720D" w:rsidRPr="002D453B">
        <w:rPr>
          <w:rFonts w:ascii="Arial" w:hAnsi="Arial" w:cs="Arial"/>
          <w:sz w:val="24"/>
        </w:rPr>
        <w:t xml:space="preserve"> (JUSTAMAND; FUNARI, 2014, p. 55)</w:t>
      </w:r>
      <w:r w:rsidR="009A5704" w:rsidRPr="002D453B">
        <w:rPr>
          <w:rFonts w:ascii="Arial" w:hAnsi="Arial" w:cs="Arial"/>
          <w:sz w:val="24"/>
        </w:rPr>
        <w:t xml:space="preserve">, desse modo poderia se indagar, como as culturas escolares atravessadas pela heteronormatividade e homofobia institucional, que muitas vezes advém dos próprios educadores (MEDEIROS, 2017) pensam e discutem esses modos socioculturais das sociedades antigas nos contextos escolares? </w:t>
      </w:r>
    </w:p>
    <w:p w:rsidR="009A5704" w:rsidRPr="002D453B" w:rsidRDefault="009A5704" w:rsidP="009A5704">
      <w:pPr>
        <w:spacing w:after="0" w:line="360" w:lineRule="auto"/>
        <w:ind w:firstLine="709"/>
        <w:jc w:val="both"/>
        <w:rPr>
          <w:rFonts w:ascii="Arial" w:hAnsi="Arial" w:cs="Arial"/>
          <w:sz w:val="24"/>
        </w:rPr>
      </w:pPr>
      <w:r w:rsidRPr="002D453B">
        <w:rPr>
          <w:rFonts w:ascii="Arial" w:hAnsi="Arial" w:cs="Arial"/>
          <w:sz w:val="24"/>
        </w:rPr>
        <w:t xml:space="preserve">Aponta-se que a proposta de exemplo acima, parte da premissa que o currículo escolar brasileiro discute a origem do homem americano, e uma História Antiga do Brasil que apresenta aos estudantes os achados arqueológicos e antropológicos do </w:t>
      </w:r>
      <w:r w:rsidR="00AD4549" w:rsidRPr="002D453B">
        <w:rPr>
          <w:rFonts w:ascii="Arial" w:hAnsi="Arial" w:cs="Arial"/>
          <w:sz w:val="24"/>
        </w:rPr>
        <w:t>PNSC</w:t>
      </w:r>
      <w:r w:rsidRPr="002D453B">
        <w:rPr>
          <w:rFonts w:ascii="Arial" w:hAnsi="Arial" w:cs="Arial"/>
          <w:sz w:val="24"/>
        </w:rPr>
        <w:t xml:space="preserve"> em </w:t>
      </w:r>
      <w:r w:rsidR="00AD4549" w:rsidRPr="002D453B">
        <w:rPr>
          <w:rFonts w:ascii="Arial" w:hAnsi="Arial" w:cs="Arial"/>
          <w:sz w:val="24"/>
        </w:rPr>
        <w:t>seus materiais didáticos (JUSTAMAND, 2004b)</w:t>
      </w:r>
      <w:r w:rsidR="00FC6EB9" w:rsidRPr="002D453B">
        <w:rPr>
          <w:rFonts w:ascii="Arial" w:hAnsi="Arial" w:cs="Arial"/>
          <w:sz w:val="24"/>
        </w:rPr>
        <w:t xml:space="preserve">. Porém, </w:t>
      </w:r>
      <w:r w:rsidR="00FC6EB9" w:rsidRPr="002D453B">
        <w:rPr>
          <w:rFonts w:ascii="Arial" w:hAnsi="Arial" w:cs="Arial"/>
          <w:sz w:val="24"/>
        </w:rPr>
        <w:lastRenderedPageBreak/>
        <w:t xml:space="preserve">como visto durante a pesquisa: </w:t>
      </w:r>
      <w:r w:rsidR="00FC6EB9" w:rsidRPr="002D453B">
        <w:rPr>
          <w:rFonts w:ascii="Arial" w:hAnsi="Arial" w:cs="Arial"/>
          <w:i/>
          <w:sz w:val="24"/>
        </w:rPr>
        <w:t>Uma aproximação entre arqueologia e educação: relato de uma expedição ao Parque Nacional Serra da Capivara</w:t>
      </w:r>
      <w:r w:rsidR="00FC6EB9" w:rsidRPr="002D453B">
        <w:rPr>
          <w:rFonts w:ascii="Arial" w:hAnsi="Arial" w:cs="Arial"/>
          <w:sz w:val="24"/>
        </w:rPr>
        <w:t>, os livros didáticos pesquisados quando abordavam as temáticas: pré-históri</w:t>
      </w:r>
      <w:r w:rsidR="008613C4">
        <w:rPr>
          <w:rFonts w:ascii="Arial" w:hAnsi="Arial" w:cs="Arial"/>
          <w:sz w:val="24"/>
        </w:rPr>
        <w:t>a e povoamento dos povos nas A</w:t>
      </w:r>
      <w:r w:rsidR="00FC6EB9" w:rsidRPr="002D453B">
        <w:rPr>
          <w:rFonts w:ascii="Arial" w:hAnsi="Arial" w:cs="Arial"/>
          <w:sz w:val="24"/>
        </w:rPr>
        <w:t>méricas, apresentavam registros rupestres de sítios arqueológicos estrangeiros</w:t>
      </w:r>
      <w:r w:rsidR="00AD4549" w:rsidRPr="002D453B">
        <w:rPr>
          <w:rFonts w:ascii="Arial" w:hAnsi="Arial" w:cs="Arial"/>
          <w:sz w:val="24"/>
        </w:rPr>
        <w:t xml:space="preserve"> (JUSTAMAND, 2004a)</w:t>
      </w:r>
      <w:r w:rsidR="00FC6EB9" w:rsidRPr="002D453B">
        <w:rPr>
          <w:rFonts w:ascii="Arial" w:hAnsi="Arial" w:cs="Arial"/>
          <w:sz w:val="24"/>
        </w:rPr>
        <w:t>. Podemos naquele momento perceber que:</w:t>
      </w:r>
    </w:p>
    <w:p w:rsidR="00FC6EB9" w:rsidRPr="002D453B" w:rsidRDefault="00FC6EB9" w:rsidP="009A5704">
      <w:pPr>
        <w:spacing w:after="0" w:line="360" w:lineRule="auto"/>
        <w:ind w:firstLine="709"/>
        <w:jc w:val="both"/>
        <w:rPr>
          <w:rFonts w:ascii="Arial" w:hAnsi="Arial" w:cs="Arial"/>
          <w:sz w:val="24"/>
        </w:rPr>
      </w:pPr>
    </w:p>
    <w:p w:rsidR="00FC6EB9" w:rsidRPr="002D453B" w:rsidRDefault="00FC6EB9" w:rsidP="00FC6EB9">
      <w:pPr>
        <w:spacing w:after="0" w:line="240" w:lineRule="auto"/>
        <w:ind w:left="2268"/>
        <w:jc w:val="both"/>
        <w:rPr>
          <w:rFonts w:ascii="Arial" w:hAnsi="Arial" w:cs="Arial"/>
          <w:sz w:val="20"/>
        </w:rPr>
      </w:pPr>
      <w:r w:rsidRPr="002D453B">
        <w:rPr>
          <w:rFonts w:ascii="Arial" w:hAnsi="Arial" w:cs="Arial"/>
          <w:sz w:val="20"/>
        </w:rPr>
        <w:t>O conjunto das imagens e dos textos apresentado nos livros legitima a ideia de uma formação do povo brasileiro que é originário de uma população indígena, de origem bem mais recente, afastando assim o corpo de conhecimentos arqueológicos que ampliam a nossa visão sobre essa formação no tempo mais extenso em que se deu. A apresentação dos sítios arqueológicos europeus e americanos nos livros didáticos legitimam uma hegemonia do conhecimento, através da apresentação de teorias que não realizam conexões com as realidades locais e com outros modos de observar o mesmo fenômeno (GOMES FILHO; MORAIS, 2017</w:t>
      </w:r>
      <w:r w:rsidR="00D06E9F" w:rsidRPr="002D453B">
        <w:rPr>
          <w:rFonts w:ascii="Arial" w:hAnsi="Arial" w:cs="Arial"/>
          <w:sz w:val="20"/>
        </w:rPr>
        <w:t>c</w:t>
      </w:r>
      <w:r w:rsidRPr="002D453B">
        <w:rPr>
          <w:rFonts w:ascii="Arial" w:hAnsi="Arial" w:cs="Arial"/>
          <w:sz w:val="20"/>
        </w:rPr>
        <w:t>, p. 277).</w:t>
      </w:r>
    </w:p>
    <w:p w:rsidR="00FC6EB9" w:rsidRPr="002D453B" w:rsidRDefault="00FC6EB9" w:rsidP="009A5704">
      <w:pPr>
        <w:spacing w:after="0" w:line="360" w:lineRule="auto"/>
        <w:ind w:firstLine="709"/>
        <w:jc w:val="both"/>
        <w:rPr>
          <w:rFonts w:ascii="Arial" w:hAnsi="Arial" w:cs="Arial"/>
          <w:sz w:val="24"/>
        </w:rPr>
      </w:pPr>
    </w:p>
    <w:p w:rsidR="003768D2" w:rsidRPr="002D453B" w:rsidRDefault="00A4644E" w:rsidP="003768D2">
      <w:pPr>
        <w:spacing w:after="0" w:line="360" w:lineRule="auto"/>
        <w:ind w:firstLine="709"/>
        <w:jc w:val="both"/>
        <w:rPr>
          <w:rFonts w:ascii="Arial" w:hAnsi="Arial" w:cs="Arial"/>
          <w:sz w:val="24"/>
        </w:rPr>
      </w:pPr>
      <w:r w:rsidRPr="002D453B">
        <w:rPr>
          <w:rFonts w:ascii="Arial" w:hAnsi="Arial" w:cs="Arial"/>
          <w:sz w:val="24"/>
        </w:rPr>
        <w:t>A produção das culturas escolares também perpassa o livro didático, seus (des)usos e abusos</w:t>
      </w:r>
      <w:r w:rsidR="003768D2" w:rsidRPr="002D453B">
        <w:rPr>
          <w:rFonts w:ascii="Arial" w:hAnsi="Arial" w:cs="Arial"/>
          <w:sz w:val="24"/>
        </w:rPr>
        <w:t xml:space="preserve">. </w:t>
      </w:r>
      <w:r w:rsidRPr="002D453B">
        <w:rPr>
          <w:rFonts w:ascii="Arial" w:hAnsi="Arial" w:cs="Arial"/>
          <w:sz w:val="24"/>
        </w:rPr>
        <w:t>Kazumi Munakata</w:t>
      </w:r>
      <w:r w:rsidR="003768D2" w:rsidRPr="002D453B">
        <w:rPr>
          <w:rFonts w:ascii="Arial" w:hAnsi="Arial" w:cs="Arial"/>
          <w:sz w:val="24"/>
        </w:rPr>
        <w:t xml:space="preserve"> lembra que a ideia de cultura escolar,</w:t>
      </w:r>
    </w:p>
    <w:p w:rsidR="003768D2" w:rsidRPr="002D453B" w:rsidRDefault="003768D2" w:rsidP="003768D2">
      <w:pPr>
        <w:spacing w:after="0" w:line="360" w:lineRule="auto"/>
        <w:ind w:firstLine="709"/>
        <w:jc w:val="both"/>
        <w:rPr>
          <w:rFonts w:ascii="Arial" w:hAnsi="Arial" w:cs="Arial"/>
          <w:sz w:val="24"/>
        </w:rPr>
      </w:pPr>
    </w:p>
    <w:p w:rsidR="003768D2" w:rsidRPr="002D453B" w:rsidRDefault="003768D2" w:rsidP="003768D2">
      <w:pPr>
        <w:spacing w:after="0" w:line="240" w:lineRule="auto"/>
        <w:ind w:left="2268"/>
        <w:jc w:val="both"/>
        <w:rPr>
          <w:rFonts w:ascii="Arial" w:hAnsi="Arial" w:cs="Arial"/>
          <w:sz w:val="20"/>
        </w:rPr>
      </w:pPr>
      <w:r w:rsidRPr="002D453B">
        <w:rPr>
          <w:rFonts w:ascii="Arial" w:hAnsi="Arial" w:cs="Arial"/>
          <w:sz w:val="20"/>
        </w:rPr>
        <w:t>[...] refere-se não apenas a normas e regras, explícitas ou não, símbolos e representações, além dos saberes prescritos, mas também, e sobretudo, a práticas, apropriações, atribuições de novos significados, resistências, o que produz configurações múltiplas e variadas, que ocorrem topicamente na escola. Afinal, não há como negar que haja coisas que só existem na escola (MUNAKATA, 2016, p. 122).</w:t>
      </w:r>
    </w:p>
    <w:p w:rsidR="003768D2" w:rsidRPr="002D453B" w:rsidRDefault="003768D2" w:rsidP="003768D2">
      <w:pPr>
        <w:spacing w:after="0" w:line="360" w:lineRule="auto"/>
        <w:jc w:val="both"/>
        <w:rPr>
          <w:rFonts w:ascii="Arial" w:hAnsi="Arial" w:cs="Arial"/>
          <w:sz w:val="24"/>
        </w:rPr>
      </w:pPr>
    </w:p>
    <w:p w:rsidR="00227C78" w:rsidRPr="002D453B" w:rsidRDefault="00ED6005" w:rsidP="004B5ABF">
      <w:pPr>
        <w:spacing w:after="0" w:line="360" w:lineRule="auto"/>
        <w:ind w:firstLine="709"/>
        <w:jc w:val="both"/>
        <w:rPr>
          <w:rFonts w:ascii="Arial" w:hAnsi="Arial" w:cs="Arial"/>
          <w:sz w:val="24"/>
        </w:rPr>
      </w:pPr>
      <w:r w:rsidRPr="002D453B">
        <w:rPr>
          <w:rFonts w:ascii="Arial" w:hAnsi="Arial" w:cs="Arial"/>
          <w:sz w:val="24"/>
        </w:rPr>
        <w:t xml:space="preserve">O livro didático </w:t>
      </w:r>
      <w:r w:rsidR="00E86BF8" w:rsidRPr="002D453B">
        <w:rPr>
          <w:rFonts w:ascii="Arial" w:hAnsi="Arial" w:cs="Arial"/>
          <w:sz w:val="24"/>
        </w:rPr>
        <w:t>é o portador dos saberes que circulam no interior das instituições escolares, já que ele existe apenas para a escola, nele está transcrito o que deve ou deveria ser ensinado aos alunos (MUNAKATA, 2016). Por isso, se o livro didático apresenta uma História Antiga do Brasil, que não explana os olhares teóricos e metodológicos oriundos da antropologia e arqueolog</w:t>
      </w:r>
      <w:r w:rsidR="00D516B7" w:rsidRPr="002D453B">
        <w:rPr>
          <w:rFonts w:ascii="Arial" w:hAnsi="Arial" w:cs="Arial"/>
          <w:sz w:val="24"/>
        </w:rPr>
        <w:t>ia brasileira, em especial do PNSC</w:t>
      </w:r>
      <w:r w:rsidR="003A0427" w:rsidRPr="002D453B">
        <w:rPr>
          <w:rFonts w:ascii="Arial" w:hAnsi="Arial" w:cs="Arial"/>
          <w:sz w:val="24"/>
        </w:rPr>
        <w:t>, os estudantes brasileiros entenderam</w:t>
      </w:r>
      <w:r w:rsidR="00E86BF8" w:rsidRPr="002D453B">
        <w:rPr>
          <w:rFonts w:ascii="Arial" w:hAnsi="Arial" w:cs="Arial"/>
          <w:sz w:val="24"/>
        </w:rPr>
        <w:t xml:space="preserve"> que nossa História enquanto povo dar-se a partir da chagada dos povos europeus nas américas, e que </w:t>
      </w:r>
      <w:r w:rsidR="003A0427" w:rsidRPr="002D453B">
        <w:rPr>
          <w:rFonts w:ascii="Arial" w:hAnsi="Arial" w:cs="Arial"/>
          <w:sz w:val="24"/>
        </w:rPr>
        <w:t xml:space="preserve">muito </w:t>
      </w:r>
      <w:r w:rsidR="00E86BF8" w:rsidRPr="002D453B">
        <w:rPr>
          <w:rFonts w:ascii="Arial" w:hAnsi="Arial" w:cs="Arial"/>
          <w:sz w:val="24"/>
        </w:rPr>
        <w:t>antes de 1500, a história resume-se as culturas indígenas, tal como conhecemos na atualidade</w:t>
      </w:r>
      <w:r w:rsidR="00233B35" w:rsidRPr="002D453B">
        <w:rPr>
          <w:rFonts w:ascii="Arial" w:hAnsi="Arial" w:cs="Arial"/>
          <w:sz w:val="24"/>
        </w:rPr>
        <w:t xml:space="preserve"> (JUSTAMAND, 2014)</w:t>
      </w:r>
      <w:r w:rsidR="00E86BF8" w:rsidRPr="002D453B">
        <w:rPr>
          <w:rFonts w:ascii="Arial" w:hAnsi="Arial" w:cs="Arial"/>
          <w:sz w:val="24"/>
        </w:rPr>
        <w:t xml:space="preserve">. </w:t>
      </w:r>
      <w:r w:rsidR="004B5ABF" w:rsidRPr="002D453B">
        <w:rPr>
          <w:rFonts w:ascii="Arial" w:hAnsi="Arial" w:cs="Arial"/>
          <w:sz w:val="24"/>
        </w:rPr>
        <w:t>Assim, esses e outros temas podem entrelaçar a antropologia da educação e os registros rupestres do Parque Nacional Serra da Capivara, produzindo assim novos conhecimentos sobre as culturas escolares, implicando no (</w:t>
      </w:r>
      <w:r w:rsidR="005166A3" w:rsidRPr="002D453B">
        <w:rPr>
          <w:rFonts w:ascii="Arial" w:hAnsi="Arial" w:cs="Arial"/>
          <w:sz w:val="24"/>
        </w:rPr>
        <w:t>re) conhecimento</w:t>
      </w:r>
      <w:r w:rsidR="004B5ABF" w:rsidRPr="002D453B">
        <w:rPr>
          <w:rFonts w:ascii="Arial" w:hAnsi="Arial" w:cs="Arial"/>
          <w:sz w:val="24"/>
        </w:rPr>
        <w:t xml:space="preserve"> do atual estado de difusão do conhecimento arqueológico, antropológico e histórico nas escolas e na educação brasileira.</w:t>
      </w:r>
    </w:p>
    <w:p w:rsidR="00F278B9" w:rsidRPr="002D453B" w:rsidRDefault="00F278B9" w:rsidP="00D06E9F">
      <w:pPr>
        <w:spacing w:after="0" w:line="360" w:lineRule="auto"/>
        <w:jc w:val="both"/>
        <w:rPr>
          <w:rFonts w:ascii="Arial" w:hAnsi="Arial" w:cs="Arial"/>
          <w:b/>
          <w:sz w:val="24"/>
        </w:rPr>
      </w:pPr>
    </w:p>
    <w:p w:rsidR="001D77A7" w:rsidRPr="002D453B" w:rsidRDefault="00071E15" w:rsidP="00D06E9F">
      <w:pPr>
        <w:spacing w:after="0" w:line="360" w:lineRule="auto"/>
        <w:jc w:val="both"/>
        <w:rPr>
          <w:rFonts w:ascii="Arial" w:hAnsi="Arial" w:cs="Arial"/>
          <w:b/>
          <w:sz w:val="24"/>
        </w:rPr>
      </w:pPr>
      <w:r w:rsidRPr="002D453B">
        <w:rPr>
          <w:rFonts w:ascii="Arial" w:hAnsi="Arial" w:cs="Arial"/>
          <w:b/>
          <w:sz w:val="24"/>
        </w:rPr>
        <w:t>CONSIDERAÇÕES FINAIS</w:t>
      </w:r>
    </w:p>
    <w:p w:rsidR="00CB7F22" w:rsidRPr="002D453B" w:rsidRDefault="00CB7F22" w:rsidP="00D06E9F">
      <w:pPr>
        <w:spacing w:after="0" w:line="360" w:lineRule="auto"/>
        <w:jc w:val="both"/>
        <w:rPr>
          <w:rFonts w:ascii="Arial" w:hAnsi="Arial" w:cs="Arial"/>
          <w:b/>
          <w:sz w:val="24"/>
        </w:rPr>
      </w:pPr>
    </w:p>
    <w:p w:rsidR="00D06E9F" w:rsidRPr="002D453B" w:rsidRDefault="00D06E9F" w:rsidP="00AA1362">
      <w:pPr>
        <w:spacing w:after="0" w:line="360" w:lineRule="auto"/>
        <w:ind w:firstLine="709"/>
        <w:jc w:val="both"/>
        <w:rPr>
          <w:rFonts w:ascii="Arial" w:hAnsi="Arial" w:cs="Arial"/>
          <w:sz w:val="24"/>
        </w:rPr>
      </w:pPr>
      <w:r w:rsidRPr="002D453B">
        <w:rPr>
          <w:rFonts w:ascii="Arial" w:hAnsi="Arial" w:cs="Arial"/>
          <w:sz w:val="24"/>
        </w:rPr>
        <w:t>Os estudos em antropologia da educação buscam compreender os espaços e culturas escolares</w:t>
      </w:r>
      <w:r w:rsidR="00AA1362" w:rsidRPr="002D453B">
        <w:rPr>
          <w:rFonts w:ascii="Arial" w:hAnsi="Arial" w:cs="Arial"/>
          <w:sz w:val="24"/>
        </w:rPr>
        <w:t xml:space="preserve"> em suas particularidades. A</w:t>
      </w:r>
      <w:r w:rsidRPr="002D453B">
        <w:rPr>
          <w:rFonts w:ascii="Arial" w:hAnsi="Arial" w:cs="Arial"/>
          <w:sz w:val="24"/>
        </w:rPr>
        <w:t>través da etnografia é possível compreender os arranjos micropolíticos que envolvem os atores escolares</w:t>
      </w:r>
      <w:r w:rsidR="00AA1362" w:rsidRPr="002D453B">
        <w:rPr>
          <w:rFonts w:ascii="Arial" w:hAnsi="Arial" w:cs="Arial"/>
          <w:sz w:val="24"/>
        </w:rPr>
        <w:t xml:space="preserve"> e educacionais,</w:t>
      </w:r>
      <w:r w:rsidRPr="002D453B">
        <w:rPr>
          <w:rFonts w:ascii="Arial" w:hAnsi="Arial" w:cs="Arial"/>
          <w:sz w:val="24"/>
        </w:rPr>
        <w:t xml:space="preserve"> estudantes-professores-funcionários</w:t>
      </w:r>
      <w:r w:rsidR="00AA1362" w:rsidRPr="002D453B">
        <w:rPr>
          <w:rFonts w:ascii="Arial" w:hAnsi="Arial" w:cs="Arial"/>
          <w:sz w:val="24"/>
        </w:rPr>
        <w:t xml:space="preserve"> e como estes relacionam-se com questões mais amplas socialmente. Tais estudos podem desvelar produções materiais e simbólicas, que muitos desses atores não queriam que venham </w:t>
      </w:r>
      <w:r w:rsidR="005166A3" w:rsidRPr="002D453B">
        <w:rPr>
          <w:rFonts w:ascii="Arial" w:hAnsi="Arial" w:cs="Arial"/>
          <w:sz w:val="24"/>
        </w:rPr>
        <w:t>à</w:t>
      </w:r>
      <w:r w:rsidR="00AA1362" w:rsidRPr="002D453B">
        <w:rPr>
          <w:rFonts w:ascii="Arial" w:hAnsi="Arial" w:cs="Arial"/>
          <w:sz w:val="24"/>
        </w:rPr>
        <w:t xml:space="preserve"> tona, sendo este um dos grandes desafios que o “antropólogo da educação-aprendiz” encara em suas idas a campo, uma vez que os resquícios de 500 anos de colonização ainda atravessam as instituições brasileiras (BESERRA et al., 2017; CAVALCANTE, 2017).</w:t>
      </w:r>
    </w:p>
    <w:p w:rsidR="00BB06A5" w:rsidRPr="002D453B" w:rsidRDefault="00AA1362" w:rsidP="00BB06A5">
      <w:pPr>
        <w:spacing w:after="0" w:line="360" w:lineRule="auto"/>
        <w:ind w:firstLine="709"/>
        <w:jc w:val="both"/>
        <w:rPr>
          <w:rFonts w:ascii="Arial" w:hAnsi="Arial" w:cs="Arial"/>
          <w:color w:val="000000"/>
          <w:sz w:val="24"/>
          <w:szCs w:val="20"/>
          <w:shd w:val="clear" w:color="auto" w:fill="FFFFFF"/>
        </w:rPr>
      </w:pPr>
      <w:r w:rsidRPr="002D453B">
        <w:rPr>
          <w:rFonts w:ascii="Arial" w:hAnsi="Arial" w:cs="Arial"/>
          <w:sz w:val="24"/>
        </w:rPr>
        <w:t>Diante desses desafios, percebemos ao longo do estudo que o fazer antro</w:t>
      </w:r>
      <w:r w:rsidR="00571F29">
        <w:rPr>
          <w:rFonts w:ascii="Arial" w:hAnsi="Arial" w:cs="Arial"/>
          <w:sz w:val="24"/>
        </w:rPr>
        <w:t>pológico na educação brasileira</w:t>
      </w:r>
      <w:r w:rsidRPr="002D453B">
        <w:rPr>
          <w:rFonts w:ascii="Arial" w:hAnsi="Arial" w:cs="Arial"/>
          <w:sz w:val="24"/>
        </w:rPr>
        <w:t xml:space="preserve"> não acontece de</w:t>
      </w:r>
      <w:r w:rsidR="00571F29">
        <w:rPr>
          <w:rFonts w:ascii="Arial" w:hAnsi="Arial" w:cs="Arial"/>
          <w:sz w:val="24"/>
        </w:rPr>
        <w:t xml:space="preserve"> modo isolado e disciplinar, ma</w:t>
      </w:r>
      <w:r w:rsidRPr="002D453B">
        <w:rPr>
          <w:rFonts w:ascii="Arial" w:hAnsi="Arial" w:cs="Arial"/>
          <w:sz w:val="24"/>
        </w:rPr>
        <w:t>s de modo i</w:t>
      </w:r>
      <w:r w:rsidR="00571F29">
        <w:rPr>
          <w:rFonts w:ascii="Arial" w:hAnsi="Arial" w:cs="Arial"/>
          <w:sz w:val="24"/>
        </w:rPr>
        <w:t>nterdisciplinar, mantendo um diá</w:t>
      </w:r>
      <w:r w:rsidRPr="002D453B">
        <w:rPr>
          <w:rFonts w:ascii="Arial" w:hAnsi="Arial" w:cs="Arial"/>
          <w:sz w:val="24"/>
        </w:rPr>
        <w:t>logo especial com os campos da história, da arqueologia e da educação, pois como lembrando por Neusa Gusmão (1997</w:t>
      </w:r>
      <w:r w:rsidR="00BB06A5" w:rsidRPr="002D453B">
        <w:rPr>
          <w:rFonts w:ascii="Arial" w:hAnsi="Arial" w:cs="Arial"/>
          <w:sz w:val="24"/>
        </w:rPr>
        <w:t>, s/p</w:t>
      </w:r>
      <w:r w:rsidRPr="002D453B">
        <w:rPr>
          <w:rFonts w:ascii="Arial" w:hAnsi="Arial" w:cs="Arial"/>
          <w:sz w:val="24"/>
        </w:rPr>
        <w:t xml:space="preserve">) os diálogos </w:t>
      </w:r>
      <w:r w:rsidR="00BB06A5" w:rsidRPr="002D453B">
        <w:rPr>
          <w:rFonts w:ascii="Arial" w:hAnsi="Arial" w:cs="Arial"/>
          <w:sz w:val="24"/>
        </w:rPr>
        <w:t>entre antropologia e educação abre um “</w:t>
      </w:r>
      <w:r w:rsidR="00BB06A5" w:rsidRPr="002D453B">
        <w:rPr>
          <w:rFonts w:ascii="Arial" w:hAnsi="Arial" w:cs="Arial"/>
          <w:color w:val="000000"/>
          <w:sz w:val="24"/>
          <w:szCs w:val="20"/>
          <w:shd w:val="clear" w:color="auto" w:fill="FFFFFF"/>
        </w:rPr>
        <w:t>espaço para debate, reflexão e intervenção, que acolhe desde o contexto cultural da aprendizagem, os efeitos sobre a diferença cultural, racial, étnica e de gênero, até os sucessos e insucessos do sistema escolar em face</w:t>
      </w:r>
      <w:r w:rsidR="00571F29">
        <w:rPr>
          <w:rFonts w:ascii="Arial" w:hAnsi="Arial" w:cs="Arial"/>
          <w:color w:val="000000"/>
          <w:sz w:val="24"/>
          <w:szCs w:val="20"/>
          <w:shd w:val="clear" w:color="auto" w:fill="FFFFFF"/>
        </w:rPr>
        <w:t xml:space="preserve"> de uma ordem social em mudança</w:t>
      </w:r>
      <w:r w:rsidR="00BB06A5" w:rsidRPr="002D453B">
        <w:rPr>
          <w:rFonts w:ascii="Arial" w:hAnsi="Arial" w:cs="Arial"/>
          <w:color w:val="000000"/>
          <w:sz w:val="24"/>
          <w:szCs w:val="20"/>
          <w:shd w:val="clear" w:color="auto" w:fill="FFFFFF"/>
        </w:rPr>
        <w:t xml:space="preserve">”. </w:t>
      </w:r>
    </w:p>
    <w:p w:rsidR="00BB06A5" w:rsidRPr="002D453B" w:rsidRDefault="00BB06A5" w:rsidP="00BB06A5">
      <w:pPr>
        <w:spacing w:after="0" w:line="360" w:lineRule="auto"/>
        <w:ind w:firstLine="709"/>
        <w:jc w:val="both"/>
        <w:rPr>
          <w:rFonts w:ascii="Arial" w:hAnsi="Arial" w:cs="Arial"/>
          <w:color w:val="000000"/>
          <w:sz w:val="24"/>
          <w:szCs w:val="20"/>
          <w:shd w:val="clear" w:color="auto" w:fill="FFFFFF"/>
        </w:rPr>
      </w:pPr>
      <w:r w:rsidRPr="002D453B">
        <w:rPr>
          <w:rFonts w:ascii="Arial" w:hAnsi="Arial" w:cs="Arial"/>
          <w:color w:val="000000"/>
          <w:sz w:val="24"/>
          <w:szCs w:val="20"/>
          <w:shd w:val="clear" w:color="auto" w:fill="FFFFFF"/>
        </w:rPr>
        <w:t xml:space="preserve">Diante de tantas possibilidades para a investigação antropológica na educação, em perspectiva interdisciplinar, elegemos como foco de nossas reflexões as pinturas rupestres, em especial as do </w:t>
      </w:r>
      <w:r w:rsidR="005166A3" w:rsidRPr="002D453B">
        <w:rPr>
          <w:rFonts w:ascii="Arial" w:hAnsi="Arial" w:cs="Arial"/>
          <w:color w:val="000000"/>
          <w:sz w:val="24"/>
          <w:szCs w:val="20"/>
          <w:shd w:val="clear" w:color="auto" w:fill="FFFFFF"/>
        </w:rPr>
        <w:t>PNSC</w:t>
      </w:r>
      <w:r w:rsidRPr="002D453B">
        <w:rPr>
          <w:rFonts w:ascii="Arial" w:hAnsi="Arial" w:cs="Arial"/>
          <w:color w:val="000000"/>
          <w:sz w:val="24"/>
          <w:szCs w:val="20"/>
          <w:shd w:val="clear" w:color="auto" w:fill="FFFFFF"/>
        </w:rPr>
        <w:t>, para buscar compreender, mesmo que neste momento em nível teórico, como tais registros pintados nas rochas do município de São Raimundo Nonato no Estado do Piauí, podem influenciar e/ou produzir um modo cultural escolar. Para isso, utilizamos os temas: gênero e sexualidade, livro didático e currículo, para apontar as relações entre a antropologia e a educação, desembocando assim nos estudos de antropologia da educação.</w:t>
      </w:r>
    </w:p>
    <w:p w:rsidR="00D06E9F" w:rsidRPr="002D453B" w:rsidRDefault="00BB06A5" w:rsidP="001A5A92">
      <w:pPr>
        <w:spacing w:after="0" w:line="360" w:lineRule="auto"/>
        <w:ind w:firstLine="709"/>
        <w:jc w:val="both"/>
        <w:rPr>
          <w:rFonts w:ascii="Arial" w:hAnsi="Arial" w:cs="Arial"/>
          <w:sz w:val="24"/>
        </w:rPr>
      </w:pPr>
      <w:r w:rsidRPr="002D453B">
        <w:rPr>
          <w:rFonts w:ascii="Arial" w:hAnsi="Arial" w:cs="Arial"/>
          <w:color w:val="000000"/>
          <w:sz w:val="24"/>
          <w:szCs w:val="20"/>
          <w:shd w:val="clear" w:color="auto" w:fill="FFFFFF"/>
        </w:rPr>
        <w:t xml:space="preserve">Consideramos que </w:t>
      </w:r>
      <w:r w:rsidR="004032A1" w:rsidRPr="002D453B">
        <w:rPr>
          <w:rFonts w:ascii="Arial" w:hAnsi="Arial" w:cs="Arial"/>
          <w:color w:val="000000"/>
          <w:sz w:val="24"/>
          <w:szCs w:val="20"/>
          <w:shd w:val="clear" w:color="auto" w:fill="FFFFFF"/>
        </w:rPr>
        <w:t>os estudos em antropologia da educação, em perspectiva interdisciplinar com a história e a arqueologia, podem proporcionar</w:t>
      </w:r>
      <w:r w:rsidRPr="002D453B">
        <w:rPr>
          <w:rFonts w:ascii="Arial" w:hAnsi="Arial" w:cs="Arial"/>
          <w:color w:val="000000"/>
          <w:sz w:val="24"/>
          <w:szCs w:val="20"/>
          <w:shd w:val="clear" w:color="auto" w:fill="FFFFFF"/>
        </w:rPr>
        <w:t xml:space="preserve"> novos olhares sobre a educação e sobre as instituições escolares e seus funcionamentos materiais e simbólicos, já que o </w:t>
      </w:r>
      <w:r w:rsidRPr="002D453B">
        <w:rPr>
          <w:rFonts w:ascii="Arial" w:hAnsi="Arial" w:cs="Arial"/>
          <w:sz w:val="24"/>
        </w:rPr>
        <w:t>“antropólogo da educação-aprendiz”</w:t>
      </w:r>
      <w:r w:rsidR="00571F29">
        <w:rPr>
          <w:rFonts w:ascii="Arial" w:hAnsi="Arial" w:cs="Arial"/>
          <w:sz w:val="24"/>
        </w:rPr>
        <w:t>,</w:t>
      </w:r>
      <w:r w:rsidRPr="002D453B">
        <w:rPr>
          <w:rFonts w:ascii="Arial" w:hAnsi="Arial" w:cs="Arial"/>
          <w:color w:val="000000"/>
          <w:sz w:val="24"/>
          <w:szCs w:val="20"/>
          <w:shd w:val="clear" w:color="auto" w:fill="FFFFFF"/>
        </w:rPr>
        <w:t xml:space="preserve"> </w:t>
      </w:r>
      <w:r w:rsidR="004032A1" w:rsidRPr="002D453B">
        <w:rPr>
          <w:rFonts w:ascii="Arial" w:hAnsi="Arial" w:cs="Arial"/>
          <w:color w:val="000000"/>
          <w:sz w:val="24"/>
          <w:szCs w:val="20"/>
          <w:shd w:val="clear" w:color="auto" w:fill="FFFFFF"/>
        </w:rPr>
        <w:t>através da prática etnográfica</w:t>
      </w:r>
      <w:r w:rsidR="00571F29">
        <w:rPr>
          <w:rFonts w:ascii="Arial" w:hAnsi="Arial" w:cs="Arial"/>
          <w:color w:val="000000"/>
          <w:sz w:val="24"/>
          <w:szCs w:val="20"/>
          <w:shd w:val="clear" w:color="auto" w:fill="FFFFFF"/>
        </w:rPr>
        <w:t>,</w:t>
      </w:r>
      <w:bookmarkStart w:id="0" w:name="_GoBack"/>
      <w:bookmarkEnd w:id="0"/>
      <w:r w:rsidR="004032A1" w:rsidRPr="002D453B">
        <w:rPr>
          <w:rFonts w:ascii="Arial" w:hAnsi="Arial" w:cs="Arial"/>
          <w:color w:val="000000"/>
          <w:sz w:val="24"/>
          <w:szCs w:val="20"/>
          <w:shd w:val="clear" w:color="auto" w:fill="FFFFFF"/>
        </w:rPr>
        <w:t xml:space="preserve"> poderá compreender o cotidiano destes espaços, conhecendo assim a </w:t>
      </w:r>
      <w:r w:rsidR="004032A1" w:rsidRPr="002D453B">
        <w:rPr>
          <w:rFonts w:ascii="Arial" w:hAnsi="Arial" w:cs="Arial"/>
          <w:color w:val="000000"/>
          <w:sz w:val="24"/>
          <w:szCs w:val="20"/>
          <w:shd w:val="clear" w:color="auto" w:fill="FFFFFF"/>
        </w:rPr>
        <w:lastRenderedPageBreak/>
        <w:t>formação de uma cultura própria do lócus estudado, bem como suas relações com a sociedade</w:t>
      </w:r>
      <w:r w:rsidR="005166A3" w:rsidRPr="002D453B">
        <w:rPr>
          <w:rFonts w:ascii="Arial" w:hAnsi="Arial" w:cs="Arial"/>
          <w:color w:val="000000"/>
          <w:sz w:val="24"/>
          <w:szCs w:val="20"/>
          <w:shd w:val="clear" w:color="auto" w:fill="FFFFFF"/>
        </w:rPr>
        <w:t xml:space="preserve"> (JUSTAMAND, 2015)</w:t>
      </w:r>
      <w:r w:rsidR="004032A1" w:rsidRPr="002D453B">
        <w:rPr>
          <w:rFonts w:ascii="Arial" w:hAnsi="Arial" w:cs="Arial"/>
          <w:color w:val="000000"/>
          <w:sz w:val="24"/>
          <w:szCs w:val="20"/>
          <w:shd w:val="clear" w:color="auto" w:fill="FFFFFF"/>
        </w:rPr>
        <w:t xml:space="preserve">. </w:t>
      </w:r>
      <w:r w:rsidRPr="002D453B">
        <w:rPr>
          <w:rFonts w:ascii="Arial" w:hAnsi="Arial" w:cs="Arial"/>
          <w:color w:val="000000"/>
          <w:sz w:val="24"/>
          <w:szCs w:val="20"/>
          <w:shd w:val="clear" w:color="auto" w:fill="FFFFFF"/>
        </w:rPr>
        <w:t xml:space="preserve"> </w:t>
      </w:r>
    </w:p>
    <w:p w:rsidR="00D516B7" w:rsidRPr="002D453B" w:rsidRDefault="00D516B7" w:rsidP="00BC1EA1">
      <w:pPr>
        <w:spacing w:after="0" w:line="240" w:lineRule="auto"/>
        <w:jc w:val="both"/>
        <w:rPr>
          <w:rFonts w:ascii="Arial" w:hAnsi="Arial" w:cs="Arial"/>
          <w:b/>
          <w:sz w:val="24"/>
        </w:rPr>
      </w:pPr>
    </w:p>
    <w:p w:rsidR="00C43BF2" w:rsidRDefault="00C43BF2" w:rsidP="00BC1EA1">
      <w:pPr>
        <w:spacing w:after="0" w:line="240" w:lineRule="auto"/>
        <w:jc w:val="both"/>
        <w:rPr>
          <w:rFonts w:ascii="Arial" w:hAnsi="Arial" w:cs="Arial"/>
          <w:b/>
          <w:sz w:val="24"/>
        </w:rPr>
      </w:pPr>
      <w:r>
        <w:rPr>
          <w:rFonts w:ascii="Arial" w:hAnsi="Arial" w:cs="Arial"/>
          <w:b/>
          <w:sz w:val="24"/>
        </w:rPr>
        <w:t>AGRADECIMENTOS</w:t>
      </w:r>
    </w:p>
    <w:p w:rsidR="00C43BF2" w:rsidRDefault="00C43BF2" w:rsidP="00BC1EA1">
      <w:pPr>
        <w:spacing w:after="0" w:line="240" w:lineRule="auto"/>
        <w:jc w:val="both"/>
        <w:rPr>
          <w:rFonts w:ascii="Arial" w:hAnsi="Arial" w:cs="Arial"/>
          <w:b/>
          <w:sz w:val="24"/>
        </w:rPr>
      </w:pPr>
    </w:p>
    <w:p w:rsidR="0073056D" w:rsidRPr="0073056D" w:rsidRDefault="0073056D" w:rsidP="00BC1EA1">
      <w:pPr>
        <w:spacing w:after="0" w:line="240" w:lineRule="auto"/>
        <w:jc w:val="both"/>
        <w:rPr>
          <w:rFonts w:ascii="Arial" w:hAnsi="Arial" w:cs="Arial"/>
          <w:sz w:val="24"/>
          <w:szCs w:val="24"/>
        </w:rPr>
      </w:pPr>
      <w:r w:rsidRPr="0073056D">
        <w:rPr>
          <w:rFonts w:ascii="Arial" w:hAnsi="Arial" w:cs="Arial"/>
          <w:sz w:val="24"/>
          <w:szCs w:val="24"/>
        </w:rPr>
        <w:t>Agradecemos a Fundação Museu do Homem Americano – FUMDHAM</w:t>
      </w:r>
      <w:r>
        <w:rPr>
          <w:rFonts w:ascii="Arial" w:hAnsi="Arial" w:cs="Arial"/>
          <w:sz w:val="24"/>
          <w:szCs w:val="24"/>
        </w:rPr>
        <w:t>.</w:t>
      </w:r>
    </w:p>
    <w:p w:rsidR="00C43BF2" w:rsidRDefault="00C43BF2" w:rsidP="00BC1EA1">
      <w:pPr>
        <w:spacing w:after="0" w:line="240" w:lineRule="auto"/>
        <w:jc w:val="both"/>
        <w:rPr>
          <w:rFonts w:ascii="Arial" w:hAnsi="Arial" w:cs="Arial"/>
          <w:b/>
          <w:sz w:val="24"/>
        </w:rPr>
      </w:pPr>
    </w:p>
    <w:p w:rsidR="00071E15" w:rsidRPr="002D453B" w:rsidRDefault="00071E15" w:rsidP="00BC1EA1">
      <w:pPr>
        <w:spacing w:after="0" w:line="240" w:lineRule="auto"/>
        <w:jc w:val="both"/>
        <w:rPr>
          <w:rFonts w:ascii="Arial" w:hAnsi="Arial" w:cs="Arial"/>
          <w:b/>
          <w:sz w:val="24"/>
        </w:rPr>
      </w:pPr>
      <w:r w:rsidRPr="002D453B">
        <w:rPr>
          <w:rFonts w:ascii="Arial" w:hAnsi="Arial" w:cs="Arial"/>
          <w:b/>
          <w:sz w:val="24"/>
        </w:rPr>
        <w:t>REFERÊNCIAS</w:t>
      </w:r>
    </w:p>
    <w:p w:rsidR="00EB5595" w:rsidRPr="002D453B" w:rsidRDefault="00EB5595" w:rsidP="00EB5595">
      <w:pPr>
        <w:spacing w:after="0" w:line="240" w:lineRule="auto"/>
        <w:jc w:val="both"/>
        <w:rPr>
          <w:rFonts w:ascii="Arial" w:hAnsi="Arial" w:cs="Arial"/>
          <w:sz w:val="24"/>
        </w:rPr>
      </w:pPr>
    </w:p>
    <w:p w:rsidR="00EB5595" w:rsidRPr="002D453B" w:rsidRDefault="00EB5595" w:rsidP="00EB5595">
      <w:pPr>
        <w:spacing w:after="0" w:line="240" w:lineRule="auto"/>
        <w:jc w:val="both"/>
        <w:rPr>
          <w:rFonts w:ascii="Arial" w:hAnsi="Arial" w:cs="Arial"/>
          <w:sz w:val="24"/>
          <w:szCs w:val="24"/>
        </w:rPr>
      </w:pPr>
      <w:r w:rsidRPr="002D453B">
        <w:rPr>
          <w:rFonts w:ascii="Arial" w:hAnsi="Arial" w:cs="Arial"/>
          <w:sz w:val="24"/>
          <w:szCs w:val="24"/>
        </w:rPr>
        <w:t xml:space="preserve">BESERRA, Bernadete de L. R. et al. Introdução - A escola, a construção do cidadão brasileiro e os riscos e desafios da pesquisa antropológica. In: BESERRA, Bernadete de L. R.; GUSSI, Alcides Fernando.; SALES, Yuri Nóbrega. (Orgs.). </w:t>
      </w:r>
      <w:r w:rsidRPr="002D453B">
        <w:rPr>
          <w:rFonts w:ascii="Arial" w:hAnsi="Arial" w:cs="Arial"/>
          <w:b/>
          <w:sz w:val="24"/>
          <w:szCs w:val="24"/>
        </w:rPr>
        <w:t>Experimentações etnográficas em antropologia da educação</w:t>
      </w:r>
      <w:r w:rsidRPr="002D453B">
        <w:rPr>
          <w:rFonts w:ascii="Arial" w:hAnsi="Arial" w:cs="Arial"/>
          <w:sz w:val="24"/>
          <w:szCs w:val="24"/>
        </w:rPr>
        <w:t>. Porto Alegre, RS: Editora Fi, 2017.</w:t>
      </w:r>
    </w:p>
    <w:p w:rsidR="00EB5595" w:rsidRPr="002D453B" w:rsidRDefault="00EB5595" w:rsidP="00EB5595">
      <w:pPr>
        <w:spacing w:after="0" w:line="240" w:lineRule="auto"/>
        <w:jc w:val="both"/>
        <w:rPr>
          <w:rFonts w:ascii="Arial" w:hAnsi="Arial" w:cs="Arial"/>
          <w:sz w:val="24"/>
          <w:szCs w:val="24"/>
        </w:rPr>
      </w:pPr>
    </w:p>
    <w:p w:rsidR="00EB5595" w:rsidRPr="002D453B" w:rsidRDefault="00EB5595" w:rsidP="00EB5595">
      <w:pPr>
        <w:spacing w:after="0" w:line="240" w:lineRule="auto"/>
        <w:jc w:val="both"/>
        <w:rPr>
          <w:rFonts w:ascii="Arial" w:hAnsi="Arial" w:cs="Arial"/>
          <w:sz w:val="24"/>
          <w:szCs w:val="24"/>
        </w:rPr>
      </w:pPr>
      <w:r w:rsidRPr="002D453B">
        <w:rPr>
          <w:rFonts w:ascii="Arial" w:hAnsi="Arial" w:cs="Arial"/>
          <w:sz w:val="24"/>
          <w:szCs w:val="24"/>
        </w:rPr>
        <w:t xml:space="preserve">BIBLIOTECA NACIONAL DIGITAL. </w:t>
      </w:r>
      <w:r w:rsidRPr="002D453B">
        <w:rPr>
          <w:rFonts w:ascii="Arial" w:hAnsi="Arial" w:cs="Arial"/>
          <w:b/>
          <w:sz w:val="24"/>
          <w:szCs w:val="24"/>
        </w:rPr>
        <w:t>Terra Brasilis</w:t>
      </w:r>
      <w:r w:rsidRPr="002D453B">
        <w:rPr>
          <w:rFonts w:ascii="Arial" w:hAnsi="Arial" w:cs="Arial"/>
          <w:sz w:val="24"/>
          <w:szCs w:val="24"/>
        </w:rPr>
        <w:t>. 2015. Disponível em: &lt;https://bndigital.bn.gov.br/artigos/terra-brasilis/&gt;. Acesso em: 12 Fev. 2018.</w:t>
      </w:r>
    </w:p>
    <w:p w:rsidR="00EB5595" w:rsidRPr="002D453B" w:rsidRDefault="00EB5595" w:rsidP="00EB5595">
      <w:pPr>
        <w:spacing w:after="0" w:line="240" w:lineRule="auto"/>
        <w:jc w:val="both"/>
        <w:rPr>
          <w:rFonts w:ascii="Arial" w:hAnsi="Arial" w:cs="Arial"/>
          <w:sz w:val="24"/>
          <w:szCs w:val="24"/>
        </w:rPr>
      </w:pPr>
      <w:r w:rsidRPr="002D453B">
        <w:rPr>
          <w:rFonts w:ascii="Arial" w:hAnsi="Arial" w:cs="Arial"/>
          <w:sz w:val="24"/>
          <w:szCs w:val="24"/>
        </w:rPr>
        <w:t xml:space="preserve">CASTRO, Sádia Gonçalves de. </w:t>
      </w:r>
      <w:r w:rsidRPr="002D453B">
        <w:rPr>
          <w:rFonts w:ascii="Arial" w:hAnsi="Arial" w:cs="Arial"/>
          <w:b/>
          <w:sz w:val="24"/>
          <w:szCs w:val="24"/>
        </w:rPr>
        <w:t>O elogio do cotidiano</w:t>
      </w:r>
      <w:r w:rsidRPr="002D453B">
        <w:rPr>
          <w:rFonts w:ascii="Arial" w:hAnsi="Arial" w:cs="Arial"/>
          <w:sz w:val="24"/>
          <w:szCs w:val="24"/>
        </w:rPr>
        <w:t>: a educação ambiental e a pedagogia silenciosa da caatinga no sertão piauiense. Fortaleza: Edições UFC, 2011.</w:t>
      </w:r>
    </w:p>
    <w:p w:rsidR="00EB5595" w:rsidRPr="002D453B" w:rsidRDefault="00EB5595" w:rsidP="00EB5595">
      <w:pPr>
        <w:spacing w:after="0" w:line="240" w:lineRule="auto"/>
        <w:jc w:val="both"/>
        <w:rPr>
          <w:rFonts w:ascii="Arial" w:hAnsi="Arial" w:cs="Arial"/>
          <w:sz w:val="24"/>
          <w:szCs w:val="24"/>
        </w:rPr>
      </w:pPr>
    </w:p>
    <w:p w:rsidR="00EB5595" w:rsidRPr="002D453B" w:rsidRDefault="00EB5595" w:rsidP="00EB5595">
      <w:pPr>
        <w:spacing w:after="0" w:line="240" w:lineRule="auto"/>
        <w:jc w:val="both"/>
        <w:rPr>
          <w:rStyle w:val="Forte"/>
          <w:rFonts w:ascii="Arial" w:hAnsi="Arial" w:cs="Arial"/>
          <w:b w:val="0"/>
          <w:color w:val="000000"/>
          <w:sz w:val="24"/>
          <w:szCs w:val="24"/>
          <w:shd w:val="clear" w:color="auto" w:fill="FFFFFF"/>
        </w:rPr>
      </w:pPr>
      <w:r w:rsidRPr="002D453B">
        <w:rPr>
          <w:rFonts w:ascii="Arial" w:hAnsi="Arial" w:cs="Arial"/>
          <w:sz w:val="24"/>
          <w:szCs w:val="24"/>
        </w:rPr>
        <w:t xml:space="preserve">CAVALCANTE, Maria Juraci Maia. À guisa de introdução: a última aula do seminário de educação brasileira. In: GOMES FILHO, Antoniel dos Santos.; MEDEIROS, Jarles Lopes.; CAVALCANTE, Maria Juraci Maia. (Orgs.). </w:t>
      </w:r>
      <w:r w:rsidRPr="002D453B">
        <w:rPr>
          <w:rFonts w:ascii="Arial" w:hAnsi="Arial" w:cs="Arial"/>
          <w:b/>
          <w:sz w:val="24"/>
          <w:szCs w:val="24"/>
        </w:rPr>
        <w:t>Educação Brasileira</w:t>
      </w:r>
      <w:r w:rsidRPr="002D453B">
        <w:rPr>
          <w:rFonts w:ascii="Arial" w:hAnsi="Arial" w:cs="Arial"/>
          <w:sz w:val="24"/>
          <w:szCs w:val="24"/>
        </w:rPr>
        <w:t>: ensaios iniciáticos em torno da crise da escola e dos desafios do mundo contemporâneo. Fortaleza: Edições UFC, 2017.</w:t>
      </w:r>
    </w:p>
    <w:p w:rsidR="00EB5595" w:rsidRPr="002D453B" w:rsidRDefault="00EB5595" w:rsidP="00EB5595">
      <w:pPr>
        <w:spacing w:after="0" w:line="240" w:lineRule="auto"/>
        <w:jc w:val="both"/>
        <w:rPr>
          <w:rFonts w:ascii="Arial" w:hAnsi="Arial" w:cs="Arial"/>
          <w:sz w:val="24"/>
          <w:szCs w:val="24"/>
        </w:rPr>
      </w:pPr>
    </w:p>
    <w:p w:rsidR="00EB5595" w:rsidRPr="002D453B" w:rsidRDefault="00EB5595" w:rsidP="00EB5595">
      <w:pPr>
        <w:spacing w:after="0" w:line="240" w:lineRule="auto"/>
        <w:jc w:val="both"/>
        <w:rPr>
          <w:rFonts w:ascii="Arial" w:hAnsi="Arial" w:cs="Arial"/>
          <w:sz w:val="24"/>
          <w:szCs w:val="24"/>
        </w:rPr>
      </w:pPr>
      <w:r w:rsidRPr="002D453B">
        <w:rPr>
          <w:rFonts w:ascii="Arial" w:hAnsi="Arial" w:cs="Arial"/>
          <w:sz w:val="24"/>
          <w:szCs w:val="24"/>
        </w:rPr>
        <w:t xml:space="preserve">FUMDHAM. </w:t>
      </w:r>
      <w:r w:rsidRPr="002D453B">
        <w:rPr>
          <w:rFonts w:ascii="Arial" w:hAnsi="Arial" w:cs="Arial"/>
          <w:b/>
          <w:sz w:val="24"/>
          <w:szCs w:val="24"/>
        </w:rPr>
        <w:t>Fundação Museu do Homem Americano</w:t>
      </w:r>
      <w:r w:rsidRPr="002D453B">
        <w:rPr>
          <w:rFonts w:ascii="Arial" w:hAnsi="Arial" w:cs="Arial"/>
          <w:sz w:val="24"/>
          <w:szCs w:val="24"/>
        </w:rPr>
        <w:t>. 2018. Disponível em: &lt;http://www.fumdham.org.br/o-parque&gt;.  Acesso em: 13 Fev. 2018.</w:t>
      </w:r>
    </w:p>
    <w:p w:rsidR="00EB5595" w:rsidRPr="002D453B" w:rsidRDefault="00EB5595" w:rsidP="00EB5595">
      <w:pPr>
        <w:pStyle w:val="Textodenotaderodap"/>
        <w:jc w:val="both"/>
        <w:rPr>
          <w:rFonts w:ascii="Arial" w:hAnsi="Arial" w:cs="Arial"/>
          <w:sz w:val="24"/>
          <w:szCs w:val="24"/>
        </w:rPr>
      </w:pPr>
    </w:p>
    <w:p w:rsidR="00EB5595" w:rsidRPr="002D453B" w:rsidRDefault="00EB5595" w:rsidP="00EB5595">
      <w:pPr>
        <w:pStyle w:val="Textodenotaderodap"/>
        <w:jc w:val="both"/>
        <w:rPr>
          <w:rFonts w:ascii="Arial" w:hAnsi="Arial" w:cs="Arial"/>
          <w:sz w:val="24"/>
          <w:szCs w:val="24"/>
        </w:rPr>
      </w:pPr>
      <w:r w:rsidRPr="002D453B">
        <w:rPr>
          <w:rFonts w:ascii="Arial" w:hAnsi="Arial" w:cs="Arial"/>
          <w:sz w:val="24"/>
          <w:szCs w:val="24"/>
        </w:rPr>
        <w:t xml:space="preserve">GOMES FILHO, Antoniel dos Santos. </w:t>
      </w:r>
      <w:r w:rsidRPr="002D453B">
        <w:rPr>
          <w:rFonts w:ascii="Arial" w:hAnsi="Arial" w:cs="Arial"/>
          <w:b/>
          <w:sz w:val="24"/>
          <w:szCs w:val="24"/>
        </w:rPr>
        <w:t>Experiências educacionais e sociais de travestis no Ceará</w:t>
      </w:r>
      <w:r w:rsidRPr="002D453B">
        <w:rPr>
          <w:rFonts w:ascii="Arial" w:hAnsi="Arial" w:cs="Arial"/>
          <w:sz w:val="24"/>
          <w:szCs w:val="24"/>
        </w:rPr>
        <w:t>: um estudo comparado em Juazeiro do Norte e Canindé. Dissertação (Mestrado em Educação) – Universidade Federal do Ceará, Faculdade de Educação, Programa de Pós-Graduação em Educação, Fortaleza, 2017a.</w:t>
      </w:r>
    </w:p>
    <w:p w:rsidR="00EB5595" w:rsidRPr="002D453B" w:rsidRDefault="00EB5595" w:rsidP="00EB5595">
      <w:pPr>
        <w:spacing w:after="0" w:line="240" w:lineRule="auto"/>
        <w:jc w:val="both"/>
        <w:rPr>
          <w:rFonts w:ascii="Arial" w:hAnsi="Arial" w:cs="Arial"/>
          <w:sz w:val="24"/>
          <w:szCs w:val="24"/>
        </w:rPr>
      </w:pPr>
    </w:p>
    <w:p w:rsidR="00EB5595" w:rsidRPr="002D453B" w:rsidRDefault="00EB5595" w:rsidP="00EB5595">
      <w:pPr>
        <w:spacing w:after="0" w:line="240" w:lineRule="auto"/>
        <w:jc w:val="both"/>
        <w:rPr>
          <w:rFonts w:ascii="Arial" w:eastAsia="Times New Roman" w:hAnsi="Arial" w:cs="Arial"/>
          <w:color w:val="111111"/>
          <w:sz w:val="24"/>
          <w:szCs w:val="24"/>
          <w:lang w:eastAsia="pt-BR"/>
        </w:rPr>
      </w:pPr>
      <w:r w:rsidRPr="002D453B">
        <w:rPr>
          <w:rFonts w:ascii="Arial" w:hAnsi="Arial" w:cs="Arial"/>
          <w:sz w:val="24"/>
          <w:szCs w:val="24"/>
        </w:rPr>
        <w:t xml:space="preserve">GOMES FILHO, Antoniel dos Santos.; </w:t>
      </w:r>
      <w:r w:rsidRPr="002D453B">
        <w:rPr>
          <w:rFonts w:ascii="Arial" w:eastAsia="Times New Roman" w:hAnsi="Arial" w:cs="Arial"/>
          <w:iCs/>
          <w:color w:val="111111"/>
          <w:sz w:val="24"/>
          <w:szCs w:val="24"/>
          <w:lang w:eastAsia="pt-BR"/>
        </w:rPr>
        <w:t xml:space="preserve">MAGALHÃES, Eloi dos Santos. </w:t>
      </w:r>
      <w:r w:rsidRPr="002D453B">
        <w:rPr>
          <w:rFonts w:ascii="Arial" w:hAnsi="Arial" w:cs="Arial"/>
          <w:sz w:val="24"/>
          <w:szCs w:val="24"/>
        </w:rPr>
        <w:t xml:space="preserve">Performances de travestis nas terras consagradas a São Francisco das Chagas: uma experiência etnográfica no município de Canindé-Ceará, Brasil. In: </w:t>
      </w:r>
      <w:r w:rsidRPr="002D453B">
        <w:rPr>
          <w:rFonts w:ascii="Arial" w:hAnsi="Arial" w:cs="Arial"/>
          <w:b/>
          <w:sz w:val="24"/>
          <w:szCs w:val="24"/>
        </w:rPr>
        <w:t>Interfaces Científicas – Humanas e Sociais</w:t>
      </w:r>
      <w:r w:rsidRPr="002D453B">
        <w:rPr>
          <w:rFonts w:ascii="Arial" w:hAnsi="Arial" w:cs="Arial"/>
          <w:sz w:val="24"/>
          <w:szCs w:val="24"/>
        </w:rPr>
        <w:t>, v. 6, n. 2, 2017b. Disponível em: &lt;http://dx.doi.org/10.17564/2316-3801.2017v6n2p51-64&gt;. Acesso em: 12 Fev. 2018.</w:t>
      </w:r>
    </w:p>
    <w:p w:rsidR="00EB5595" w:rsidRPr="002D453B" w:rsidRDefault="00EB5595" w:rsidP="00EB5595">
      <w:pPr>
        <w:pStyle w:val="Textodenotaderodap"/>
        <w:jc w:val="both"/>
        <w:rPr>
          <w:rFonts w:ascii="Arial" w:hAnsi="Arial" w:cs="Arial"/>
          <w:sz w:val="24"/>
          <w:szCs w:val="24"/>
        </w:rPr>
      </w:pPr>
    </w:p>
    <w:p w:rsidR="00EB5595" w:rsidRPr="002D453B" w:rsidRDefault="00EB5595" w:rsidP="00EB5595">
      <w:pPr>
        <w:pStyle w:val="Textodenotaderodap"/>
        <w:jc w:val="both"/>
        <w:rPr>
          <w:rFonts w:ascii="Arial" w:hAnsi="Arial" w:cs="Arial"/>
          <w:sz w:val="24"/>
          <w:szCs w:val="24"/>
        </w:rPr>
      </w:pPr>
      <w:r w:rsidRPr="002D453B">
        <w:rPr>
          <w:rFonts w:ascii="Arial" w:hAnsi="Arial" w:cs="Arial"/>
          <w:sz w:val="24"/>
          <w:szCs w:val="24"/>
        </w:rPr>
        <w:t xml:space="preserve">GOMES FILHO, Antoniel dos Santos.; MORAIS, Marina Freire Crisóstomo. Uma aproximação entre arqueologia e educação: relato de uma expedição ao Parque Nacional Serra da Capivara. In: GOMES FILHO, Antoniel dos Santos.; MEDEIROS, Jarles Lopes.; CAVALCANTE, Maria Juraci Maia. (Orgs.). </w:t>
      </w:r>
      <w:r w:rsidRPr="002D453B">
        <w:rPr>
          <w:rFonts w:ascii="Arial" w:hAnsi="Arial" w:cs="Arial"/>
          <w:b/>
          <w:sz w:val="24"/>
          <w:szCs w:val="24"/>
        </w:rPr>
        <w:t>Educação Brasileira</w:t>
      </w:r>
      <w:r w:rsidRPr="002D453B">
        <w:rPr>
          <w:rFonts w:ascii="Arial" w:hAnsi="Arial" w:cs="Arial"/>
          <w:sz w:val="24"/>
          <w:szCs w:val="24"/>
        </w:rPr>
        <w:t>: ensaios iniciáticos em torno da crise da escola e dos desafios do mundo contemporâneo. Fortaleza: Edições UFC, 2017c.</w:t>
      </w:r>
    </w:p>
    <w:p w:rsidR="00EB5595" w:rsidRPr="002D453B" w:rsidRDefault="00EB5595" w:rsidP="00EB5595">
      <w:pPr>
        <w:spacing w:after="0" w:line="240" w:lineRule="auto"/>
        <w:jc w:val="both"/>
        <w:rPr>
          <w:rFonts w:ascii="Arial" w:hAnsi="Arial" w:cs="Arial"/>
          <w:sz w:val="24"/>
          <w:szCs w:val="24"/>
        </w:rPr>
      </w:pPr>
    </w:p>
    <w:p w:rsidR="00EB5595" w:rsidRPr="002D453B" w:rsidRDefault="00EB5595" w:rsidP="00EB5595">
      <w:pPr>
        <w:spacing w:after="0" w:line="240" w:lineRule="auto"/>
        <w:jc w:val="both"/>
        <w:rPr>
          <w:rFonts w:ascii="Arial" w:hAnsi="Arial" w:cs="Arial"/>
          <w:sz w:val="24"/>
          <w:szCs w:val="24"/>
        </w:rPr>
      </w:pPr>
      <w:r w:rsidRPr="002D453B">
        <w:rPr>
          <w:rFonts w:ascii="Arial" w:hAnsi="Arial" w:cs="Arial"/>
          <w:sz w:val="24"/>
          <w:szCs w:val="24"/>
        </w:rPr>
        <w:lastRenderedPageBreak/>
        <w:t xml:space="preserve">GUIDON, Niède. Arqueologia da região do Parque Nacional Serra da Capivara - Sudeste do Piauí. In: </w:t>
      </w:r>
      <w:r w:rsidRPr="002D453B">
        <w:rPr>
          <w:rFonts w:ascii="Arial" w:hAnsi="Arial" w:cs="Arial"/>
          <w:b/>
          <w:sz w:val="24"/>
          <w:szCs w:val="24"/>
        </w:rPr>
        <w:t>Com ciência – Revista Eletrônica de Jornalismo Científico</w:t>
      </w:r>
      <w:r w:rsidRPr="002D453B">
        <w:rPr>
          <w:rFonts w:ascii="Arial" w:hAnsi="Arial" w:cs="Arial"/>
          <w:sz w:val="24"/>
          <w:szCs w:val="24"/>
        </w:rPr>
        <w:t>, 2003. Disponível em: &lt; http://www.comciencia.br/dossies-1-72/reportagens/arqueologia/arq10.shtml&gt;. Acesso em: 20 Dez. 2017.</w:t>
      </w:r>
    </w:p>
    <w:p w:rsidR="00EB5595" w:rsidRPr="002D453B" w:rsidRDefault="00EB5595" w:rsidP="00EB5595">
      <w:pPr>
        <w:spacing w:after="0" w:line="240" w:lineRule="auto"/>
        <w:jc w:val="both"/>
        <w:rPr>
          <w:rFonts w:ascii="Arial" w:hAnsi="Arial" w:cs="Arial"/>
          <w:sz w:val="24"/>
          <w:szCs w:val="24"/>
        </w:rPr>
      </w:pPr>
    </w:p>
    <w:p w:rsidR="00EB5595" w:rsidRPr="002D453B" w:rsidRDefault="00EB5595" w:rsidP="00EB5595">
      <w:pPr>
        <w:spacing w:after="0" w:line="240" w:lineRule="auto"/>
        <w:jc w:val="both"/>
        <w:rPr>
          <w:rStyle w:val="Forte"/>
          <w:rFonts w:ascii="Arial" w:hAnsi="Arial" w:cs="Arial"/>
          <w:b w:val="0"/>
          <w:color w:val="000000"/>
          <w:sz w:val="24"/>
          <w:szCs w:val="24"/>
          <w:shd w:val="clear" w:color="auto" w:fill="FFFFFF"/>
        </w:rPr>
      </w:pPr>
      <w:r w:rsidRPr="002D453B">
        <w:rPr>
          <w:rFonts w:ascii="Arial" w:hAnsi="Arial" w:cs="Arial"/>
          <w:sz w:val="24"/>
          <w:szCs w:val="24"/>
        </w:rPr>
        <w:t xml:space="preserve">GUSMÃO, Neusa Maria Mendes de. </w:t>
      </w:r>
      <w:r w:rsidRPr="002D453B">
        <w:rPr>
          <w:rStyle w:val="Forte"/>
          <w:rFonts w:ascii="Arial" w:hAnsi="Arial" w:cs="Arial"/>
          <w:b w:val="0"/>
          <w:color w:val="000000"/>
          <w:sz w:val="24"/>
          <w:szCs w:val="24"/>
          <w:shd w:val="clear" w:color="auto" w:fill="FFFFFF"/>
        </w:rPr>
        <w:t xml:space="preserve">Antropologia e educação: Origens de um diálogo. In: </w:t>
      </w:r>
      <w:r w:rsidRPr="002D453B">
        <w:rPr>
          <w:rStyle w:val="Forte"/>
          <w:rFonts w:ascii="Arial" w:hAnsi="Arial" w:cs="Arial"/>
          <w:color w:val="000000"/>
          <w:sz w:val="24"/>
          <w:szCs w:val="24"/>
          <w:shd w:val="clear" w:color="auto" w:fill="FFFFFF"/>
        </w:rPr>
        <w:t>Cadernos CEDES</w:t>
      </w:r>
      <w:r w:rsidRPr="002D453B">
        <w:rPr>
          <w:rStyle w:val="Forte"/>
          <w:rFonts w:ascii="Arial" w:hAnsi="Arial" w:cs="Arial"/>
          <w:b w:val="0"/>
          <w:color w:val="000000"/>
          <w:sz w:val="24"/>
          <w:szCs w:val="24"/>
          <w:shd w:val="clear" w:color="auto" w:fill="FFFFFF"/>
        </w:rPr>
        <w:t>, v. 18, n. 43, 1997. Disponível em: &lt;http://www.scielo.br/scielo.php?script=sci_arttext&amp;pid=S010132621997000200002&amp;lng=en&amp;nrm=iso&gt;. Acesso em: 11 Fev. 2018.</w:t>
      </w:r>
    </w:p>
    <w:p w:rsidR="00EB5595" w:rsidRPr="002D453B" w:rsidRDefault="00EB5595" w:rsidP="00EB5595">
      <w:pPr>
        <w:spacing w:after="0" w:line="240" w:lineRule="auto"/>
        <w:jc w:val="both"/>
        <w:rPr>
          <w:rFonts w:ascii="Arial" w:hAnsi="Arial" w:cs="Arial"/>
          <w:sz w:val="24"/>
          <w:szCs w:val="24"/>
        </w:rPr>
      </w:pPr>
    </w:p>
    <w:p w:rsidR="00EB5595" w:rsidRPr="002D453B" w:rsidRDefault="00EB5595" w:rsidP="00EB5595">
      <w:pPr>
        <w:spacing w:after="0" w:line="240" w:lineRule="auto"/>
        <w:jc w:val="both"/>
        <w:rPr>
          <w:rFonts w:ascii="Arial" w:hAnsi="Arial" w:cs="Arial"/>
          <w:sz w:val="24"/>
          <w:szCs w:val="24"/>
        </w:rPr>
      </w:pPr>
      <w:r w:rsidRPr="002D453B">
        <w:rPr>
          <w:rFonts w:ascii="Arial" w:hAnsi="Arial" w:cs="Arial"/>
          <w:sz w:val="24"/>
          <w:szCs w:val="24"/>
        </w:rPr>
        <w:t xml:space="preserve">ICMBIO. </w:t>
      </w:r>
      <w:r w:rsidRPr="002D453B">
        <w:rPr>
          <w:rFonts w:ascii="Arial" w:hAnsi="Arial" w:cs="Arial"/>
          <w:b/>
          <w:sz w:val="24"/>
          <w:szCs w:val="24"/>
        </w:rPr>
        <w:t>Parque Nacional da Serra da Capivara</w:t>
      </w:r>
      <w:r w:rsidRPr="002D453B">
        <w:rPr>
          <w:rFonts w:ascii="Arial" w:hAnsi="Arial" w:cs="Arial"/>
          <w:sz w:val="24"/>
          <w:szCs w:val="24"/>
        </w:rPr>
        <w:t>. Disponível em: &lt; http://www.icmbio.gov.br/portal/o-que-fazemos/visitacao/unidades-abertas-a-visitacao/199parque-nacional-da-serra-da-capivara.html&gt;. Acesso em: 22 Jan. 2016.</w:t>
      </w:r>
    </w:p>
    <w:p w:rsidR="00EB5595" w:rsidRPr="002D453B" w:rsidRDefault="00EB5595" w:rsidP="00EB5595">
      <w:pPr>
        <w:spacing w:after="0" w:line="240" w:lineRule="auto"/>
        <w:jc w:val="both"/>
        <w:rPr>
          <w:rFonts w:ascii="Arial" w:hAnsi="Arial" w:cs="Arial"/>
          <w:sz w:val="24"/>
          <w:szCs w:val="24"/>
        </w:rPr>
      </w:pPr>
    </w:p>
    <w:p w:rsidR="00EB5595" w:rsidRPr="002D453B" w:rsidRDefault="00EB5595" w:rsidP="00EB5595">
      <w:pPr>
        <w:spacing w:after="0" w:line="240" w:lineRule="auto"/>
        <w:jc w:val="both"/>
        <w:rPr>
          <w:rFonts w:ascii="Arial" w:hAnsi="Arial" w:cs="Arial"/>
          <w:sz w:val="24"/>
          <w:szCs w:val="24"/>
        </w:rPr>
      </w:pPr>
      <w:r w:rsidRPr="002D453B">
        <w:rPr>
          <w:rFonts w:ascii="Arial" w:hAnsi="Arial" w:cs="Arial"/>
          <w:sz w:val="24"/>
          <w:szCs w:val="24"/>
        </w:rPr>
        <w:t xml:space="preserve">JUCÁ, Gisafran Nazareno Mota. Prefácio. In: SILVA, Marinalva Freire de.; ARAÚJO, Osmar Hélio de Araújo. (Orgs.). </w:t>
      </w:r>
      <w:r w:rsidRPr="002D453B">
        <w:rPr>
          <w:rFonts w:ascii="Arial" w:hAnsi="Arial" w:cs="Arial"/>
          <w:b/>
          <w:sz w:val="24"/>
          <w:szCs w:val="24"/>
        </w:rPr>
        <w:t>A educação sob a ótica da transdisciplinaridade</w:t>
      </w:r>
      <w:r w:rsidRPr="002D453B">
        <w:rPr>
          <w:rFonts w:ascii="Arial" w:hAnsi="Arial" w:cs="Arial"/>
          <w:sz w:val="24"/>
          <w:szCs w:val="24"/>
        </w:rPr>
        <w:t>. João Pessoa: Ideia, 2015.</w:t>
      </w:r>
    </w:p>
    <w:p w:rsidR="00D516B7" w:rsidRPr="002D453B" w:rsidRDefault="00D516B7" w:rsidP="003A0427">
      <w:pPr>
        <w:spacing w:after="0" w:line="240" w:lineRule="auto"/>
        <w:jc w:val="both"/>
        <w:rPr>
          <w:rFonts w:ascii="Arial" w:hAnsi="Arial" w:cs="Arial"/>
          <w:sz w:val="24"/>
          <w:szCs w:val="24"/>
        </w:rPr>
      </w:pPr>
    </w:p>
    <w:p w:rsidR="00D516B7" w:rsidRPr="002D453B" w:rsidRDefault="00D516B7" w:rsidP="003A0427">
      <w:pPr>
        <w:spacing w:after="0" w:line="240" w:lineRule="auto"/>
        <w:jc w:val="both"/>
        <w:rPr>
          <w:rFonts w:ascii="Arial" w:hAnsi="Arial" w:cs="Arial"/>
          <w:sz w:val="24"/>
          <w:szCs w:val="24"/>
        </w:rPr>
      </w:pPr>
      <w:r w:rsidRPr="002D453B">
        <w:rPr>
          <w:rFonts w:ascii="Arial" w:hAnsi="Arial" w:cs="Arial"/>
          <w:sz w:val="24"/>
          <w:szCs w:val="24"/>
        </w:rPr>
        <w:t xml:space="preserve">JUSTAMAND, Michel. A presença das pinturas rupestres nos livros didáticos de História no Brasil: de 1960 a 2000. </w:t>
      </w:r>
      <w:r w:rsidRPr="002D453B">
        <w:rPr>
          <w:rFonts w:ascii="Arial" w:hAnsi="Arial" w:cs="Arial"/>
          <w:b/>
          <w:sz w:val="24"/>
          <w:szCs w:val="24"/>
        </w:rPr>
        <w:t>Revista Espaço Acadêmico</w:t>
      </w:r>
      <w:r w:rsidR="0030474D" w:rsidRPr="002D453B">
        <w:rPr>
          <w:rFonts w:ascii="Arial" w:hAnsi="Arial" w:cs="Arial"/>
          <w:sz w:val="24"/>
          <w:szCs w:val="24"/>
        </w:rPr>
        <w:t>. São Paulo, n. 38, 2004b.</w:t>
      </w:r>
    </w:p>
    <w:p w:rsidR="00D516B7" w:rsidRPr="002D453B" w:rsidRDefault="00D516B7" w:rsidP="005166A3">
      <w:pPr>
        <w:spacing w:after="0" w:line="240" w:lineRule="auto"/>
        <w:jc w:val="both"/>
        <w:rPr>
          <w:rFonts w:ascii="Arial" w:hAnsi="Arial" w:cs="Arial"/>
          <w:sz w:val="24"/>
          <w:szCs w:val="24"/>
        </w:rPr>
      </w:pPr>
    </w:p>
    <w:p w:rsidR="00D516B7" w:rsidRPr="002D453B" w:rsidRDefault="00D516B7" w:rsidP="005166A3">
      <w:pPr>
        <w:spacing w:after="0" w:line="240" w:lineRule="auto"/>
        <w:jc w:val="both"/>
        <w:rPr>
          <w:rFonts w:ascii="Arial" w:hAnsi="Arial" w:cs="Arial"/>
          <w:sz w:val="24"/>
          <w:szCs w:val="24"/>
        </w:rPr>
      </w:pPr>
      <w:r w:rsidRPr="002D453B">
        <w:rPr>
          <w:rFonts w:ascii="Arial" w:hAnsi="Arial" w:cs="Arial"/>
          <w:sz w:val="24"/>
          <w:szCs w:val="24"/>
        </w:rPr>
        <w:t xml:space="preserve">JUSTAMAND, Michel. As comunicações e as relações sociais nas pinturas rupestres. </w:t>
      </w:r>
      <w:r w:rsidRPr="002D453B">
        <w:rPr>
          <w:rFonts w:ascii="Arial" w:hAnsi="Arial" w:cs="Arial"/>
          <w:b/>
          <w:sz w:val="24"/>
          <w:szCs w:val="24"/>
        </w:rPr>
        <w:t>Anuario de Arqueología</w:t>
      </w:r>
      <w:r w:rsidRPr="002D453B">
        <w:rPr>
          <w:rFonts w:ascii="Arial" w:hAnsi="Arial" w:cs="Arial"/>
          <w:sz w:val="24"/>
          <w:szCs w:val="24"/>
        </w:rPr>
        <w:t>, Rosário, Argentina. Vol. 7, p. 51-65. 2015.</w:t>
      </w:r>
    </w:p>
    <w:p w:rsidR="00D516B7" w:rsidRPr="002D453B" w:rsidRDefault="00D516B7" w:rsidP="003A0427">
      <w:pPr>
        <w:spacing w:after="0" w:line="240" w:lineRule="auto"/>
        <w:jc w:val="both"/>
        <w:rPr>
          <w:rFonts w:ascii="Arial" w:hAnsi="Arial" w:cs="Arial"/>
          <w:sz w:val="24"/>
          <w:szCs w:val="24"/>
        </w:rPr>
      </w:pPr>
    </w:p>
    <w:p w:rsidR="00D516B7" w:rsidRPr="002D453B" w:rsidRDefault="00D516B7" w:rsidP="003A0427">
      <w:pPr>
        <w:spacing w:after="0" w:line="240" w:lineRule="auto"/>
        <w:jc w:val="both"/>
        <w:rPr>
          <w:rFonts w:ascii="Arial" w:hAnsi="Arial" w:cs="Arial"/>
          <w:b/>
          <w:sz w:val="24"/>
          <w:szCs w:val="24"/>
        </w:rPr>
      </w:pPr>
      <w:r w:rsidRPr="002D453B">
        <w:rPr>
          <w:rFonts w:ascii="Arial" w:hAnsi="Arial" w:cs="Arial"/>
          <w:sz w:val="24"/>
          <w:szCs w:val="24"/>
        </w:rPr>
        <w:t xml:space="preserve">JUSTAMAND, Michel. As pinturas rupestres do Brasil: educação para a vida até hoje. </w:t>
      </w:r>
      <w:r w:rsidRPr="002D453B">
        <w:rPr>
          <w:rFonts w:ascii="Arial" w:hAnsi="Arial" w:cs="Arial"/>
          <w:b/>
          <w:sz w:val="24"/>
          <w:szCs w:val="24"/>
        </w:rPr>
        <w:t xml:space="preserve">Revista Espaço Acadêmico. </w:t>
      </w:r>
      <w:r w:rsidR="0030474D" w:rsidRPr="002D453B">
        <w:rPr>
          <w:rFonts w:ascii="Arial" w:hAnsi="Arial" w:cs="Arial"/>
          <w:sz w:val="24"/>
          <w:szCs w:val="24"/>
        </w:rPr>
        <w:t>São Paulo, n. 41, 2004a.</w:t>
      </w:r>
    </w:p>
    <w:p w:rsidR="00D516B7" w:rsidRPr="002D453B" w:rsidRDefault="00D516B7" w:rsidP="003A0427">
      <w:pPr>
        <w:spacing w:after="0" w:line="240" w:lineRule="auto"/>
        <w:jc w:val="both"/>
        <w:rPr>
          <w:rFonts w:ascii="Arial" w:hAnsi="Arial" w:cs="Arial"/>
          <w:sz w:val="24"/>
          <w:szCs w:val="24"/>
        </w:rPr>
      </w:pPr>
    </w:p>
    <w:p w:rsidR="00D516B7" w:rsidRPr="002D453B" w:rsidRDefault="00D516B7" w:rsidP="003A0427">
      <w:pPr>
        <w:spacing w:after="0" w:line="240" w:lineRule="auto"/>
        <w:jc w:val="both"/>
        <w:rPr>
          <w:rFonts w:ascii="Arial" w:hAnsi="Arial" w:cs="Arial"/>
          <w:sz w:val="24"/>
          <w:szCs w:val="24"/>
        </w:rPr>
      </w:pPr>
      <w:r w:rsidRPr="002D453B">
        <w:rPr>
          <w:rFonts w:ascii="Arial" w:hAnsi="Arial" w:cs="Arial"/>
          <w:sz w:val="24"/>
          <w:szCs w:val="24"/>
        </w:rPr>
        <w:t xml:space="preserve">JUSTAMAND, Michel. As pinturas rupestres do Brasil: memória e identidade ancestral. </w:t>
      </w:r>
      <w:r w:rsidRPr="002D453B">
        <w:rPr>
          <w:rFonts w:ascii="Arial" w:hAnsi="Arial" w:cs="Arial"/>
          <w:b/>
          <w:sz w:val="24"/>
          <w:szCs w:val="24"/>
        </w:rPr>
        <w:t>Revista Memorare</w:t>
      </w:r>
      <w:r w:rsidRPr="002D453B">
        <w:rPr>
          <w:rFonts w:ascii="Arial" w:hAnsi="Arial" w:cs="Arial"/>
          <w:sz w:val="24"/>
          <w:szCs w:val="24"/>
        </w:rPr>
        <w:t>, Tubarão, v. 1, n. 2, p. 118-141, jan./abr. 2014.</w:t>
      </w:r>
    </w:p>
    <w:p w:rsidR="00D516B7" w:rsidRPr="002D453B" w:rsidRDefault="00D516B7" w:rsidP="001A5A92">
      <w:pPr>
        <w:spacing w:after="0" w:line="240" w:lineRule="auto"/>
        <w:jc w:val="both"/>
        <w:rPr>
          <w:rFonts w:ascii="Arial" w:hAnsi="Arial" w:cs="Arial"/>
          <w:sz w:val="24"/>
          <w:szCs w:val="24"/>
        </w:rPr>
      </w:pPr>
    </w:p>
    <w:p w:rsidR="00D516B7" w:rsidRPr="002D453B" w:rsidRDefault="00D516B7" w:rsidP="001A5A92">
      <w:pPr>
        <w:spacing w:after="0" w:line="240" w:lineRule="auto"/>
        <w:jc w:val="both"/>
        <w:rPr>
          <w:rFonts w:ascii="Arial" w:hAnsi="Arial" w:cs="Arial"/>
          <w:sz w:val="24"/>
          <w:szCs w:val="24"/>
        </w:rPr>
      </w:pPr>
      <w:r w:rsidRPr="002D453B">
        <w:rPr>
          <w:rFonts w:ascii="Arial" w:hAnsi="Arial" w:cs="Arial"/>
          <w:sz w:val="24"/>
          <w:szCs w:val="24"/>
        </w:rPr>
        <w:t xml:space="preserve">JUSTAMAND, Michel. </w:t>
      </w:r>
      <w:r w:rsidRPr="002D453B">
        <w:rPr>
          <w:rFonts w:ascii="Arial" w:hAnsi="Arial" w:cs="Arial"/>
          <w:b/>
          <w:sz w:val="24"/>
          <w:szCs w:val="24"/>
        </w:rPr>
        <w:t>As pinturas rupestres na cultura</w:t>
      </w:r>
      <w:r w:rsidRPr="002D453B">
        <w:rPr>
          <w:rFonts w:ascii="Arial" w:hAnsi="Arial" w:cs="Arial"/>
          <w:sz w:val="24"/>
          <w:szCs w:val="24"/>
        </w:rPr>
        <w:t xml:space="preserve">: uma integração fundamental. Embu das Artes: Alexa Cultural, 2006a. </w:t>
      </w:r>
    </w:p>
    <w:p w:rsidR="00D516B7" w:rsidRPr="002D453B" w:rsidRDefault="00D516B7" w:rsidP="00EB5595">
      <w:pPr>
        <w:spacing w:after="0" w:line="240" w:lineRule="auto"/>
        <w:jc w:val="both"/>
        <w:rPr>
          <w:rFonts w:ascii="Arial" w:hAnsi="Arial" w:cs="Arial"/>
          <w:sz w:val="24"/>
          <w:szCs w:val="24"/>
        </w:rPr>
      </w:pPr>
    </w:p>
    <w:p w:rsidR="00D516B7" w:rsidRPr="002D453B" w:rsidRDefault="00D516B7" w:rsidP="00EB5595">
      <w:pPr>
        <w:spacing w:after="0" w:line="240" w:lineRule="auto"/>
        <w:jc w:val="both"/>
        <w:rPr>
          <w:rFonts w:ascii="Arial" w:hAnsi="Arial" w:cs="Arial"/>
          <w:sz w:val="24"/>
          <w:szCs w:val="24"/>
        </w:rPr>
      </w:pPr>
      <w:r w:rsidRPr="002D453B">
        <w:rPr>
          <w:rFonts w:ascii="Arial" w:hAnsi="Arial" w:cs="Arial"/>
          <w:sz w:val="24"/>
          <w:szCs w:val="24"/>
        </w:rPr>
        <w:t xml:space="preserve">JUSTAMAND, Michel. </w:t>
      </w:r>
      <w:r w:rsidRPr="002D453B">
        <w:rPr>
          <w:rFonts w:ascii="Arial" w:hAnsi="Arial" w:cs="Arial"/>
          <w:b/>
          <w:sz w:val="24"/>
          <w:szCs w:val="24"/>
        </w:rPr>
        <w:t xml:space="preserve">As pinturas rupestres na História e na Antropologia: </w:t>
      </w:r>
      <w:r w:rsidRPr="002D453B">
        <w:rPr>
          <w:rFonts w:ascii="Arial" w:hAnsi="Arial" w:cs="Arial"/>
          <w:sz w:val="24"/>
          <w:szCs w:val="24"/>
        </w:rPr>
        <w:t>uma breve contribuição. Francisco Morato: Margê, 2005.</w:t>
      </w:r>
    </w:p>
    <w:p w:rsidR="00D516B7" w:rsidRPr="002D453B" w:rsidRDefault="00D516B7" w:rsidP="001A5A92">
      <w:pPr>
        <w:spacing w:after="0" w:line="240" w:lineRule="auto"/>
        <w:jc w:val="both"/>
        <w:rPr>
          <w:rFonts w:ascii="Arial" w:hAnsi="Arial" w:cs="Arial"/>
          <w:sz w:val="24"/>
          <w:szCs w:val="24"/>
        </w:rPr>
      </w:pPr>
    </w:p>
    <w:p w:rsidR="00D516B7" w:rsidRPr="002D453B" w:rsidRDefault="00D516B7" w:rsidP="001A5A92">
      <w:pPr>
        <w:spacing w:after="0" w:line="240" w:lineRule="auto"/>
        <w:jc w:val="both"/>
        <w:rPr>
          <w:rFonts w:ascii="Arial" w:hAnsi="Arial" w:cs="Arial"/>
          <w:sz w:val="24"/>
          <w:szCs w:val="24"/>
        </w:rPr>
      </w:pPr>
      <w:r w:rsidRPr="002D453B">
        <w:rPr>
          <w:rFonts w:ascii="Arial" w:hAnsi="Arial" w:cs="Arial"/>
          <w:sz w:val="24"/>
          <w:szCs w:val="24"/>
        </w:rPr>
        <w:t xml:space="preserve">JUSTAMAND, Michel. </w:t>
      </w:r>
      <w:r w:rsidRPr="002D453B">
        <w:rPr>
          <w:rFonts w:ascii="Arial" w:hAnsi="Arial" w:cs="Arial"/>
          <w:b/>
          <w:sz w:val="24"/>
          <w:szCs w:val="24"/>
        </w:rPr>
        <w:t>As pinturas rupestres nos livros didáticos de História</w:t>
      </w:r>
      <w:r w:rsidRPr="002D453B">
        <w:rPr>
          <w:rFonts w:ascii="Arial" w:hAnsi="Arial" w:cs="Arial"/>
          <w:sz w:val="24"/>
          <w:szCs w:val="24"/>
        </w:rPr>
        <w:t xml:space="preserve">. Francisco Morato: Margê, 2006b. </w:t>
      </w:r>
    </w:p>
    <w:p w:rsidR="00D516B7" w:rsidRPr="002D453B" w:rsidRDefault="00D516B7" w:rsidP="00EB5595">
      <w:pPr>
        <w:spacing w:after="0" w:line="240" w:lineRule="auto"/>
        <w:jc w:val="both"/>
        <w:rPr>
          <w:rFonts w:ascii="Arial" w:hAnsi="Arial" w:cs="Arial"/>
          <w:sz w:val="24"/>
          <w:szCs w:val="24"/>
        </w:rPr>
      </w:pPr>
    </w:p>
    <w:p w:rsidR="00D516B7" w:rsidRPr="002D453B" w:rsidRDefault="00D516B7" w:rsidP="00EB5595">
      <w:pPr>
        <w:spacing w:after="0" w:line="240" w:lineRule="auto"/>
        <w:jc w:val="both"/>
        <w:rPr>
          <w:rFonts w:ascii="Arial" w:hAnsi="Arial" w:cs="Arial"/>
          <w:sz w:val="24"/>
          <w:szCs w:val="24"/>
        </w:rPr>
      </w:pPr>
      <w:r w:rsidRPr="002D453B">
        <w:rPr>
          <w:rFonts w:ascii="Arial" w:hAnsi="Arial" w:cs="Arial"/>
          <w:sz w:val="24"/>
          <w:szCs w:val="24"/>
        </w:rPr>
        <w:t xml:space="preserve">JUSTAMAND, Michel. </w:t>
      </w:r>
      <w:r w:rsidRPr="002D453B">
        <w:rPr>
          <w:rFonts w:ascii="Arial" w:hAnsi="Arial" w:cs="Arial"/>
          <w:b/>
          <w:sz w:val="24"/>
          <w:szCs w:val="24"/>
        </w:rPr>
        <w:t xml:space="preserve">Comunicar e educar no território brasileiro: </w:t>
      </w:r>
      <w:r w:rsidRPr="002D453B">
        <w:rPr>
          <w:rFonts w:ascii="Arial" w:hAnsi="Arial" w:cs="Arial"/>
          <w:sz w:val="24"/>
          <w:szCs w:val="24"/>
        </w:rPr>
        <w:t xml:space="preserve">uma relação milenar. Embu das Artes: Alexa Cultural, 2012a. </w:t>
      </w:r>
    </w:p>
    <w:p w:rsidR="00D516B7" w:rsidRPr="002D453B" w:rsidRDefault="00D516B7" w:rsidP="00EB5595">
      <w:pPr>
        <w:spacing w:after="0" w:line="240" w:lineRule="auto"/>
        <w:jc w:val="both"/>
        <w:rPr>
          <w:rFonts w:ascii="Arial" w:hAnsi="Arial" w:cs="Arial"/>
          <w:sz w:val="24"/>
          <w:szCs w:val="24"/>
        </w:rPr>
      </w:pPr>
    </w:p>
    <w:p w:rsidR="00D516B7" w:rsidRPr="002D453B" w:rsidRDefault="00D516B7" w:rsidP="00EB5595">
      <w:pPr>
        <w:spacing w:after="0" w:line="240" w:lineRule="auto"/>
        <w:jc w:val="both"/>
        <w:rPr>
          <w:rFonts w:ascii="Arial" w:hAnsi="Arial" w:cs="Arial"/>
          <w:sz w:val="24"/>
          <w:szCs w:val="24"/>
        </w:rPr>
      </w:pPr>
      <w:r w:rsidRPr="002D453B">
        <w:rPr>
          <w:rFonts w:ascii="Arial" w:hAnsi="Arial" w:cs="Arial"/>
          <w:sz w:val="24"/>
          <w:szCs w:val="24"/>
        </w:rPr>
        <w:t xml:space="preserve">JUSTAMAND, Michel. Corpos em evidência: cenas corpóreas antropomorfas rupestres em São Raimundo Nonato (PI). In: </w:t>
      </w:r>
      <w:r w:rsidRPr="002D453B">
        <w:rPr>
          <w:rFonts w:ascii="Arial" w:hAnsi="Arial" w:cs="Arial"/>
          <w:b/>
          <w:sz w:val="24"/>
          <w:szCs w:val="24"/>
        </w:rPr>
        <w:t>Revista Cordis – Revista Eletrônica de História Social da Cidade</w:t>
      </w:r>
      <w:r w:rsidRPr="002D453B">
        <w:rPr>
          <w:rFonts w:ascii="Arial" w:hAnsi="Arial" w:cs="Arial"/>
          <w:sz w:val="24"/>
          <w:szCs w:val="24"/>
        </w:rPr>
        <w:t>, n. 7, 2011. Disponível em: &lt;https://revistas.pucsp.br/index.php/cordis/article/view/10384/7731&gt;. Acesso em: 10 Dez. 2017.</w:t>
      </w:r>
    </w:p>
    <w:p w:rsidR="0030474D" w:rsidRPr="002D453B" w:rsidRDefault="0030474D" w:rsidP="00EB5595">
      <w:pPr>
        <w:spacing w:after="0" w:line="240" w:lineRule="auto"/>
        <w:jc w:val="both"/>
        <w:rPr>
          <w:rFonts w:ascii="Arial" w:hAnsi="Arial" w:cs="Arial"/>
          <w:sz w:val="24"/>
          <w:szCs w:val="24"/>
        </w:rPr>
      </w:pPr>
    </w:p>
    <w:p w:rsidR="00D516B7" w:rsidRPr="002D453B" w:rsidRDefault="00D516B7" w:rsidP="00EB5595">
      <w:pPr>
        <w:spacing w:after="0" w:line="240" w:lineRule="auto"/>
        <w:jc w:val="both"/>
        <w:rPr>
          <w:rFonts w:ascii="Arial" w:hAnsi="Arial" w:cs="Arial"/>
          <w:sz w:val="24"/>
          <w:szCs w:val="24"/>
        </w:rPr>
      </w:pPr>
      <w:r w:rsidRPr="002D453B">
        <w:rPr>
          <w:rFonts w:ascii="Arial" w:hAnsi="Arial" w:cs="Arial"/>
          <w:sz w:val="24"/>
          <w:szCs w:val="24"/>
        </w:rPr>
        <w:lastRenderedPageBreak/>
        <w:t xml:space="preserve">JUSTAMAND, Michel. et al. A arte rupestre em perspectiva histórica: uma história escrita nas rochas. In: </w:t>
      </w:r>
      <w:r w:rsidRPr="002D453B">
        <w:rPr>
          <w:rFonts w:ascii="Arial" w:hAnsi="Arial" w:cs="Arial"/>
          <w:b/>
          <w:sz w:val="24"/>
          <w:szCs w:val="24"/>
        </w:rPr>
        <w:t>Revista de Arqueologia Pública</w:t>
      </w:r>
      <w:r w:rsidRPr="002D453B">
        <w:rPr>
          <w:rFonts w:ascii="Arial" w:hAnsi="Arial" w:cs="Arial"/>
          <w:sz w:val="24"/>
          <w:szCs w:val="24"/>
        </w:rPr>
        <w:t>, v.11, n. 1, 2017. Disponível em: &lt; https://periodicos.sbu.unicamp.br/ojs/index.php/rap/article/view/8648451/16261&gt;. Acesso em: 12 Dez. 2017.</w:t>
      </w:r>
    </w:p>
    <w:p w:rsidR="0030474D" w:rsidRPr="002D453B" w:rsidRDefault="0030474D" w:rsidP="00EB5595">
      <w:pPr>
        <w:spacing w:after="0" w:line="240" w:lineRule="auto"/>
        <w:jc w:val="both"/>
        <w:rPr>
          <w:rFonts w:ascii="Arial" w:hAnsi="Arial" w:cs="Arial"/>
          <w:sz w:val="24"/>
          <w:szCs w:val="24"/>
        </w:rPr>
      </w:pPr>
    </w:p>
    <w:p w:rsidR="00D516B7" w:rsidRPr="002D453B" w:rsidRDefault="00D516B7" w:rsidP="00EB5595">
      <w:pPr>
        <w:spacing w:after="0" w:line="240" w:lineRule="auto"/>
        <w:jc w:val="both"/>
        <w:rPr>
          <w:rFonts w:ascii="Arial" w:hAnsi="Arial" w:cs="Arial"/>
          <w:sz w:val="24"/>
          <w:szCs w:val="24"/>
        </w:rPr>
      </w:pPr>
      <w:r w:rsidRPr="002D453B">
        <w:rPr>
          <w:rFonts w:ascii="Arial" w:hAnsi="Arial" w:cs="Arial"/>
          <w:sz w:val="24"/>
          <w:szCs w:val="24"/>
        </w:rPr>
        <w:t xml:space="preserve">JUSTAMAND, Michel. O feminino rupestre em São Raimundo Nonato (Piauí): muito antes de 1500. In: </w:t>
      </w:r>
      <w:r w:rsidRPr="002D453B">
        <w:rPr>
          <w:rFonts w:ascii="Arial" w:hAnsi="Arial" w:cs="Arial"/>
          <w:b/>
          <w:sz w:val="24"/>
          <w:szCs w:val="24"/>
        </w:rPr>
        <w:t>Revista EDUCAmazônia</w:t>
      </w:r>
      <w:r w:rsidRPr="002D453B">
        <w:rPr>
          <w:rFonts w:ascii="Arial" w:hAnsi="Arial" w:cs="Arial"/>
          <w:sz w:val="24"/>
          <w:szCs w:val="24"/>
        </w:rPr>
        <w:t>, v. 8, n. 1, 2012b. Disponível em: &lt; https://dialnet.unirioja.es/servlet/articulo?codigo=4133428&gt;. Acesso em: 11 Fev. 2016.</w:t>
      </w:r>
    </w:p>
    <w:p w:rsidR="0030474D" w:rsidRPr="002D453B" w:rsidRDefault="0030474D" w:rsidP="00EB5595">
      <w:pPr>
        <w:spacing w:after="0" w:line="240" w:lineRule="auto"/>
        <w:jc w:val="both"/>
        <w:rPr>
          <w:rFonts w:ascii="Arial" w:hAnsi="Arial" w:cs="Arial"/>
          <w:sz w:val="24"/>
          <w:szCs w:val="24"/>
        </w:rPr>
      </w:pPr>
    </w:p>
    <w:p w:rsidR="00D516B7" w:rsidRPr="002D453B" w:rsidRDefault="00D516B7" w:rsidP="00EB5595">
      <w:pPr>
        <w:spacing w:after="0" w:line="240" w:lineRule="auto"/>
        <w:jc w:val="both"/>
        <w:rPr>
          <w:rFonts w:ascii="Arial" w:hAnsi="Arial" w:cs="Arial"/>
          <w:sz w:val="24"/>
          <w:szCs w:val="24"/>
        </w:rPr>
      </w:pPr>
      <w:r w:rsidRPr="002D453B">
        <w:rPr>
          <w:rFonts w:ascii="Arial" w:hAnsi="Arial" w:cs="Arial"/>
          <w:sz w:val="24"/>
          <w:szCs w:val="24"/>
        </w:rPr>
        <w:t xml:space="preserve">JUSTAMAND, Michel.; FUNARI, Pedro Paulo A. Representações da sexualidade e dos falos: nas cenas rupestres de São Raimundo Nonato-Piauí muito antes de 1500. In: </w:t>
      </w:r>
      <w:r w:rsidRPr="002D453B">
        <w:rPr>
          <w:rFonts w:ascii="Arial" w:hAnsi="Arial" w:cs="Arial"/>
          <w:b/>
          <w:sz w:val="24"/>
          <w:szCs w:val="24"/>
        </w:rPr>
        <w:t>Revista Sodebras</w:t>
      </w:r>
      <w:r w:rsidRPr="002D453B">
        <w:rPr>
          <w:rFonts w:ascii="Arial" w:hAnsi="Arial" w:cs="Arial"/>
          <w:sz w:val="24"/>
          <w:szCs w:val="24"/>
        </w:rPr>
        <w:t>, v. 9, n. 99, 2014. Disponível em: &lt; http://www.sodebras.com.br/edicoes/N99.pdf&gt;. Acesso em: 13 Dez. 2017.</w:t>
      </w:r>
    </w:p>
    <w:p w:rsidR="0030474D" w:rsidRPr="002D453B" w:rsidRDefault="0030474D" w:rsidP="00EB5595">
      <w:pPr>
        <w:spacing w:after="0" w:line="240" w:lineRule="auto"/>
        <w:jc w:val="both"/>
        <w:rPr>
          <w:rFonts w:ascii="Arial" w:hAnsi="Arial" w:cs="Arial"/>
          <w:sz w:val="24"/>
          <w:szCs w:val="24"/>
        </w:rPr>
      </w:pPr>
    </w:p>
    <w:p w:rsidR="00D516B7" w:rsidRPr="002D453B" w:rsidRDefault="00D516B7" w:rsidP="00EB5595">
      <w:pPr>
        <w:spacing w:after="0" w:line="240" w:lineRule="auto"/>
        <w:jc w:val="both"/>
        <w:rPr>
          <w:rFonts w:ascii="Arial" w:hAnsi="Arial" w:cs="Arial"/>
          <w:sz w:val="24"/>
          <w:szCs w:val="24"/>
        </w:rPr>
      </w:pPr>
      <w:r w:rsidRPr="002D453B">
        <w:rPr>
          <w:rFonts w:ascii="Arial" w:hAnsi="Arial" w:cs="Arial"/>
          <w:sz w:val="24"/>
          <w:szCs w:val="24"/>
        </w:rPr>
        <w:t xml:space="preserve">JUSTAMAND, Michel.; FUNARI, Pedro Paulo A. Representações das genitálias femininas e masculinas nas pinturas rupestres no Parque Nacional Serra da Capivara, PI, Brasil. In: </w:t>
      </w:r>
      <w:r w:rsidRPr="002D453B">
        <w:rPr>
          <w:rFonts w:ascii="Arial" w:hAnsi="Arial" w:cs="Arial"/>
          <w:b/>
          <w:sz w:val="24"/>
          <w:szCs w:val="24"/>
        </w:rPr>
        <w:t>Anuário de Arqueologia</w:t>
      </w:r>
      <w:r w:rsidRPr="002D453B">
        <w:rPr>
          <w:rFonts w:ascii="Arial" w:hAnsi="Arial" w:cs="Arial"/>
          <w:sz w:val="24"/>
          <w:szCs w:val="24"/>
        </w:rPr>
        <w:t>, n 8, 2016. Disponível em: &lt; http://rephip.unr.edu.ar/handle/2133/6561&gt;. Acesso em: 11 Dez. 2017.</w:t>
      </w:r>
    </w:p>
    <w:p w:rsidR="00EB5595" w:rsidRPr="002D453B" w:rsidRDefault="00EB5595" w:rsidP="00EB5595">
      <w:pPr>
        <w:spacing w:after="0" w:line="240" w:lineRule="auto"/>
        <w:jc w:val="both"/>
        <w:rPr>
          <w:rFonts w:ascii="Arial" w:hAnsi="Arial" w:cs="Arial"/>
          <w:sz w:val="24"/>
          <w:szCs w:val="24"/>
        </w:rPr>
      </w:pPr>
    </w:p>
    <w:p w:rsidR="00EB5595" w:rsidRPr="002D453B" w:rsidRDefault="00EB5595" w:rsidP="00EB5595">
      <w:pPr>
        <w:spacing w:after="0" w:line="240" w:lineRule="auto"/>
        <w:jc w:val="both"/>
        <w:rPr>
          <w:rFonts w:ascii="Arial" w:hAnsi="Arial" w:cs="Arial"/>
          <w:bCs/>
          <w:color w:val="000000"/>
          <w:sz w:val="24"/>
          <w:szCs w:val="24"/>
          <w:shd w:val="clear" w:color="auto" w:fill="FFFFFF"/>
        </w:rPr>
      </w:pPr>
      <w:r w:rsidRPr="002D453B">
        <w:rPr>
          <w:rFonts w:ascii="Arial" w:hAnsi="Arial" w:cs="Arial"/>
          <w:sz w:val="24"/>
          <w:szCs w:val="24"/>
        </w:rPr>
        <w:t xml:space="preserve">LAPLATINE, François. </w:t>
      </w:r>
      <w:r w:rsidRPr="002D453B">
        <w:rPr>
          <w:rFonts w:ascii="Arial" w:hAnsi="Arial" w:cs="Arial"/>
          <w:b/>
          <w:sz w:val="24"/>
          <w:szCs w:val="24"/>
        </w:rPr>
        <w:t>Aprender antropologia</w:t>
      </w:r>
      <w:r w:rsidRPr="002D453B">
        <w:rPr>
          <w:rFonts w:ascii="Arial" w:hAnsi="Arial" w:cs="Arial"/>
          <w:sz w:val="24"/>
          <w:szCs w:val="24"/>
        </w:rPr>
        <w:t xml:space="preserve">. São Paulo: Brasiliense, 2007. </w:t>
      </w:r>
    </w:p>
    <w:p w:rsidR="00EB5595" w:rsidRPr="002D453B" w:rsidRDefault="00EB5595" w:rsidP="00EB5595">
      <w:pPr>
        <w:spacing w:after="0" w:line="240" w:lineRule="auto"/>
        <w:jc w:val="both"/>
        <w:rPr>
          <w:rFonts w:ascii="Arial" w:hAnsi="Arial" w:cs="Arial"/>
          <w:sz w:val="24"/>
          <w:szCs w:val="24"/>
        </w:rPr>
      </w:pPr>
    </w:p>
    <w:p w:rsidR="00EB5595" w:rsidRPr="002D453B" w:rsidRDefault="00EB5595" w:rsidP="00EB5595">
      <w:pPr>
        <w:spacing w:after="0" w:line="240" w:lineRule="auto"/>
        <w:jc w:val="both"/>
        <w:rPr>
          <w:rFonts w:ascii="Arial" w:hAnsi="Arial" w:cs="Arial"/>
          <w:sz w:val="24"/>
          <w:szCs w:val="24"/>
        </w:rPr>
      </w:pPr>
      <w:r w:rsidRPr="002D453B">
        <w:rPr>
          <w:rFonts w:ascii="Arial" w:hAnsi="Arial" w:cs="Arial"/>
          <w:sz w:val="24"/>
          <w:szCs w:val="24"/>
        </w:rPr>
        <w:t xml:space="preserve">MARTIN, Gabriela. </w:t>
      </w:r>
      <w:r w:rsidRPr="002D453B">
        <w:rPr>
          <w:rFonts w:ascii="Arial" w:hAnsi="Arial" w:cs="Arial"/>
          <w:b/>
          <w:sz w:val="24"/>
          <w:szCs w:val="24"/>
        </w:rPr>
        <w:t>Pré-história do Nordeste do Brasil</w:t>
      </w:r>
      <w:r w:rsidRPr="002D453B">
        <w:rPr>
          <w:rFonts w:ascii="Arial" w:hAnsi="Arial" w:cs="Arial"/>
          <w:sz w:val="24"/>
          <w:szCs w:val="24"/>
        </w:rPr>
        <w:t>. 2. ed. Recife: Editora Universitária da UFPE, 1997.</w:t>
      </w:r>
    </w:p>
    <w:p w:rsidR="00EB5595" w:rsidRPr="002D453B" w:rsidRDefault="00EB5595" w:rsidP="00EB5595">
      <w:pPr>
        <w:spacing w:after="0" w:line="240" w:lineRule="auto"/>
        <w:jc w:val="both"/>
        <w:rPr>
          <w:rFonts w:ascii="Arial" w:hAnsi="Arial" w:cs="Arial"/>
          <w:sz w:val="24"/>
          <w:szCs w:val="24"/>
        </w:rPr>
      </w:pPr>
    </w:p>
    <w:p w:rsidR="00EB5595" w:rsidRPr="002D453B" w:rsidRDefault="00EB5595" w:rsidP="00EB5595">
      <w:pPr>
        <w:spacing w:after="0" w:line="240" w:lineRule="auto"/>
        <w:jc w:val="both"/>
        <w:rPr>
          <w:rFonts w:ascii="Arial" w:hAnsi="Arial" w:cs="Arial"/>
          <w:sz w:val="24"/>
          <w:szCs w:val="24"/>
        </w:rPr>
      </w:pPr>
      <w:r w:rsidRPr="002D453B">
        <w:rPr>
          <w:rFonts w:ascii="Arial" w:hAnsi="Arial" w:cs="Arial"/>
          <w:sz w:val="24"/>
          <w:szCs w:val="24"/>
        </w:rPr>
        <w:t xml:space="preserve">MARTIN, Gabriela.; GUIDON, Niède. A onça e as orantes: uma revisão das classificações tradicionais dos registros rupestres do NE do Brasil. In: </w:t>
      </w:r>
      <w:r w:rsidRPr="002D453B">
        <w:rPr>
          <w:rFonts w:ascii="Arial" w:hAnsi="Arial" w:cs="Arial"/>
          <w:b/>
          <w:sz w:val="24"/>
          <w:szCs w:val="24"/>
        </w:rPr>
        <w:t>Clio – Arqueológica</w:t>
      </w:r>
      <w:r w:rsidRPr="002D453B">
        <w:rPr>
          <w:rFonts w:ascii="Arial" w:hAnsi="Arial" w:cs="Arial"/>
          <w:sz w:val="24"/>
          <w:szCs w:val="24"/>
        </w:rPr>
        <w:t>, v. 25, n. 2, 2010. Disponível em: &lt;http://www3.ufpe.br/clioarq/images/documentos/V25N1-2010/2010v25n1a1.pdf&gt;. Acesso em: 14 de Fev. 2018.</w:t>
      </w:r>
    </w:p>
    <w:p w:rsidR="00EB5595" w:rsidRPr="002D453B" w:rsidRDefault="00EB5595" w:rsidP="00EB5595">
      <w:pPr>
        <w:spacing w:after="0" w:line="240" w:lineRule="auto"/>
        <w:jc w:val="both"/>
        <w:rPr>
          <w:rFonts w:ascii="Arial" w:hAnsi="Arial" w:cs="Arial"/>
          <w:sz w:val="24"/>
          <w:szCs w:val="24"/>
        </w:rPr>
      </w:pPr>
    </w:p>
    <w:p w:rsidR="00EB5595" w:rsidRPr="002D453B" w:rsidRDefault="00EB5595" w:rsidP="00EB5595">
      <w:pPr>
        <w:spacing w:after="0" w:line="240" w:lineRule="auto"/>
        <w:jc w:val="both"/>
        <w:rPr>
          <w:rFonts w:ascii="Arial" w:hAnsi="Arial" w:cs="Arial"/>
          <w:sz w:val="24"/>
          <w:szCs w:val="24"/>
        </w:rPr>
      </w:pPr>
      <w:r w:rsidRPr="002D453B">
        <w:rPr>
          <w:rFonts w:ascii="Arial" w:hAnsi="Arial" w:cs="Arial"/>
          <w:sz w:val="24"/>
          <w:szCs w:val="24"/>
        </w:rPr>
        <w:t xml:space="preserve">MEDEIROS, Jarles Lopes de. </w:t>
      </w:r>
      <w:r w:rsidRPr="002D453B">
        <w:rPr>
          <w:rFonts w:ascii="Arial" w:hAnsi="Arial" w:cs="Arial"/>
          <w:b/>
          <w:sz w:val="24"/>
          <w:szCs w:val="24"/>
        </w:rPr>
        <w:t>A escola e os professores diante da problemática da sexualidade</w:t>
      </w:r>
      <w:r w:rsidRPr="002D453B">
        <w:rPr>
          <w:rFonts w:ascii="Arial" w:hAnsi="Arial" w:cs="Arial"/>
          <w:sz w:val="24"/>
          <w:szCs w:val="24"/>
        </w:rPr>
        <w:t>: uma perspectiva histórico-sociológica de análise dos discursos e das práticas educacionais. Dissertação (Mestrado em Educação) – Universidade Federal do Ceará, Faculdade de Educação, Programa de Pós-Graduação em Educação, Fortaleza, 2017.</w:t>
      </w:r>
    </w:p>
    <w:p w:rsidR="00EB5595" w:rsidRPr="002D453B" w:rsidRDefault="00EB5595" w:rsidP="00EB5595">
      <w:pPr>
        <w:pStyle w:val="Ttulo4"/>
        <w:shd w:val="clear" w:color="auto" w:fill="FFFFFF"/>
        <w:spacing w:before="0" w:beforeAutospacing="0" w:after="0" w:afterAutospacing="0"/>
        <w:jc w:val="both"/>
        <w:rPr>
          <w:rFonts w:ascii="Arial" w:hAnsi="Arial" w:cs="Arial"/>
          <w:b w:val="0"/>
        </w:rPr>
      </w:pPr>
    </w:p>
    <w:p w:rsidR="00EB5595" w:rsidRPr="002D453B" w:rsidRDefault="00EB5595" w:rsidP="00EB5595">
      <w:pPr>
        <w:pStyle w:val="Ttulo4"/>
        <w:shd w:val="clear" w:color="auto" w:fill="FFFFFF"/>
        <w:spacing w:before="0" w:beforeAutospacing="0" w:after="0" w:afterAutospacing="0"/>
        <w:jc w:val="both"/>
        <w:rPr>
          <w:rFonts w:ascii="Arial" w:hAnsi="Arial" w:cs="Arial"/>
          <w:b w:val="0"/>
          <w:bCs w:val="0"/>
        </w:rPr>
      </w:pPr>
      <w:r w:rsidRPr="002D453B">
        <w:rPr>
          <w:rFonts w:ascii="Arial" w:hAnsi="Arial" w:cs="Arial"/>
          <w:b w:val="0"/>
        </w:rPr>
        <w:t xml:space="preserve">MUNAKATA, Kazumi. Livro didático como indício da cultura escolar. In: </w:t>
      </w:r>
      <w:r w:rsidRPr="002D453B">
        <w:rPr>
          <w:rFonts w:ascii="Arial" w:hAnsi="Arial" w:cs="Arial"/>
        </w:rPr>
        <w:t>História da Educação</w:t>
      </w:r>
      <w:r w:rsidRPr="002D453B">
        <w:rPr>
          <w:rFonts w:ascii="Arial" w:hAnsi="Arial" w:cs="Arial"/>
          <w:b w:val="0"/>
        </w:rPr>
        <w:t>, v. 20, n. 50, 2016. Disponível em: &lt;</w:t>
      </w:r>
      <w:r w:rsidRPr="002D453B">
        <w:rPr>
          <w:rFonts w:ascii="Arial" w:hAnsi="Arial" w:cs="Arial"/>
          <w:b w:val="0"/>
          <w:bCs w:val="0"/>
        </w:rPr>
        <w:t>http://dx.doi.org/10.1590/2236-3459/624037</w:t>
      </w:r>
      <w:r w:rsidRPr="002D453B">
        <w:rPr>
          <w:rFonts w:ascii="Arial" w:hAnsi="Arial" w:cs="Arial"/>
          <w:b w:val="0"/>
        </w:rPr>
        <w:t>&gt;. Acesso em: 14 Fev. 2018.</w:t>
      </w:r>
    </w:p>
    <w:p w:rsidR="00EB5595" w:rsidRPr="002D453B" w:rsidRDefault="00EB5595" w:rsidP="00EB5595">
      <w:pPr>
        <w:spacing w:after="0" w:line="240" w:lineRule="auto"/>
        <w:jc w:val="both"/>
        <w:rPr>
          <w:rFonts w:ascii="Arial" w:hAnsi="Arial" w:cs="Arial"/>
          <w:sz w:val="24"/>
          <w:szCs w:val="24"/>
        </w:rPr>
      </w:pPr>
    </w:p>
    <w:p w:rsidR="00EB5595" w:rsidRPr="002D453B" w:rsidRDefault="00EB5595" w:rsidP="00EB5595">
      <w:pPr>
        <w:spacing w:after="0" w:line="240" w:lineRule="auto"/>
        <w:jc w:val="both"/>
        <w:rPr>
          <w:rFonts w:ascii="Arial" w:hAnsi="Arial" w:cs="Arial"/>
          <w:sz w:val="24"/>
          <w:szCs w:val="24"/>
        </w:rPr>
      </w:pPr>
      <w:r w:rsidRPr="002D453B">
        <w:rPr>
          <w:rFonts w:ascii="Arial" w:hAnsi="Arial" w:cs="Arial"/>
          <w:sz w:val="24"/>
          <w:szCs w:val="24"/>
        </w:rPr>
        <w:t xml:space="preserve">PESSIS, Anne-Marie. </w:t>
      </w:r>
      <w:r w:rsidRPr="002D453B">
        <w:rPr>
          <w:rFonts w:ascii="Arial" w:hAnsi="Arial" w:cs="Arial"/>
          <w:b/>
          <w:sz w:val="24"/>
          <w:szCs w:val="24"/>
        </w:rPr>
        <w:t>Imagens da pré-história</w:t>
      </w:r>
      <w:r w:rsidRPr="002D453B">
        <w:rPr>
          <w:rFonts w:ascii="Arial" w:hAnsi="Arial" w:cs="Arial"/>
          <w:sz w:val="24"/>
          <w:szCs w:val="24"/>
        </w:rPr>
        <w:t>. 2. ed. FUMDHAM Ed., 2013.</w:t>
      </w:r>
    </w:p>
    <w:p w:rsidR="00EB5595" w:rsidRPr="002D453B" w:rsidRDefault="00EB5595" w:rsidP="00EB5595">
      <w:pPr>
        <w:spacing w:after="0" w:line="240" w:lineRule="auto"/>
        <w:jc w:val="both"/>
        <w:rPr>
          <w:rFonts w:ascii="Arial" w:hAnsi="Arial" w:cs="Arial"/>
          <w:sz w:val="24"/>
          <w:szCs w:val="24"/>
        </w:rPr>
      </w:pPr>
    </w:p>
    <w:p w:rsidR="00EB5595" w:rsidRPr="002D453B" w:rsidRDefault="00EB5595" w:rsidP="00EB5595">
      <w:pPr>
        <w:spacing w:after="0" w:line="240" w:lineRule="auto"/>
        <w:jc w:val="both"/>
        <w:rPr>
          <w:rFonts w:ascii="Arial" w:hAnsi="Arial" w:cs="Arial"/>
          <w:sz w:val="24"/>
          <w:szCs w:val="24"/>
        </w:rPr>
      </w:pPr>
      <w:r w:rsidRPr="002D453B">
        <w:rPr>
          <w:rFonts w:ascii="Arial" w:hAnsi="Arial" w:cs="Arial"/>
          <w:sz w:val="24"/>
          <w:szCs w:val="24"/>
        </w:rPr>
        <w:t xml:space="preserve">PESSIS, Anne-Marie; GUIDON, Niède. Registros rupestre e caracterização das etnias pré-históricas. In: VIDAL, Lux. (Org.). </w:t>
      </w:r>
      <w:r w:rsidRPr="002D453B">
        <w:rPr>
          <w:rFonts w:ascii="Arial" w:hAnsi="Arial" w:cs="Arial"/>
          <w:b/>
          <w:sz w:val="24"/>
          <w:szCs w:val="24"/>
        </w:rPr>
        <w:t>Grafismos indígenas</w:t>
      </w:r>
      <w:r w:rsidRPr="002D453B">
        <w:rPr>
          <w:rFonts w:ascii="Arial" w:hAnsi="Arial" w:cs="Arial"/>
          <w:sz w:val="24"/>
          <w:szCs w:val="24"/>
        </w:rPr>
        <w:t>: estudos de antropologia estética. 2. ed. São Paulo: Studio Nobel: FAPESP: Editora da Universidade de São Paulo, 2000.</w:t>
      </w:r>
    </w:p>
    <w:p w:rsidR="00EB5595" w:rsidRPr="002D453B" w:rsidRDefault="00EB5595" w:rsidP="00EB5595">
      <w:pPr>
        <w:spacing w:after="0" w:line="240" w:lineRule="auto"/>
        <w:jc w:val="both"/>
        <w:rPr>
          <w:rFonts w:ascii="Arial" w:hAnsi="Arial" w:cs="Arial"/>
          <w:sz w:val="24"/>
          <w:szCs w:val="24"/>
        </w:rPr>
      </w:pPr>
    </w:p>
    <w:p w:rsidR="00EB5595" w:rsidRPr="002D453B" w:rsidRDefault="00EB5595" w:rsidP="00EB5595">
      <w:pPr>
        <w:spacing w:after="0" w:line="240" w:lineRule="auto"/>
        <w:jc w:val="both"/>
        <w:rPr>
          <w:rFonts w:ascii="Arial" w:hAnsi="Arial" w:cs="Arial"/>
          <w:sz w:val="24"/>
          <w:szCs w:val="24"/>
        </w:rPr>
      </w:pPr>
      <w:r w:rsidRPr="002D453B">
        <w:rPr>
          <w:rFonts w:ascii="Arial" w:hAnsi="Arial" w:cs="Arial"/>
          <w:sz w:val="24"/>
          <w:szCs w:val="24"/>
        </w:rPr>
        <w:lastRenderedPageBreak/>
        <w:t>SANTOS</w:t>
      </w:r>
      <w:r w:rsidRPr="002D453B">
        <w:rPr>
          <w:rFonts w:ascii="Arial" w:hAnsi="Arial" w:cs="Arial"/>
          <w:b/>
          <w:sz w:val="24"/>
          <w:szCs w:val="24"/>
        </w:rPr>
        <w:t xml:space="preserve">, </w:t>
      </w:r>
      <w:r w:rsidRPr="002D453B">
        <w:rPr>
          <w:rFonts w:ascii="Arial" w:hAnsi="Arial" w:cs="Arial"/>
          <w:sz w:val="24"/>
          <w:szCs w:val="24"/>
        </w:rPr>
        <w:t xml:space="preserve">Boaventura de Sousa. </w:t>
      </w:r>
      <w:r w:rsidRPr="002D453B">
        <w:rPr>
          <w:rFonts w:ascii="Arial" w:hAnsi="Arial" w:cs="Arial"/>
          <w:bCs/>
          <w:color w:val="000000"/>
          <w:sz w:val="24"/>
          <w:szCs w:val="24"/>
          <w:shd w:val="clear" w:color="auto" w:fill="FFFFFF"/>
        </w:rPr>
        <w:t xml:space="preserve">Para uma nova visão da Europa: aprender com o Sul. In: </w:t>
      </w:r>
      <w:r w:rsidRPr="002D453B">
        <w:rPr>
          <w:rFonts w:ascii="Arial" w:hAnsi="Arial" w:cs="Arial"/>
          <w:b/>
          <w:bCs/>
          <w:color w:val="000000"/>
          <w:sz w:val="24"/>
          <w:szCs w:val="24"/>
          <w:shd w:val="clear" w:color="auto" w:fill="FFFFFF"/>
        </w:rPr>
        <w:t>Sociologias,</w:t>
      </w:r>
      <w:r w:rsidRPr="002D453B">
        <w:rPr>
          <w:rFonts w:ascii="Arial" w:hAnsi="Arial" w:cs="Arial"/>
          <w:bCs/>
          <w:color w:val="000000"/>
          <w:sz w:val="24"/>
          <w:szCs w:val="24"/>
          <w:shd w:val="clear" w:color="auto" w:fill="FFFFFF"/>
        </w:rPr>
        <w:t xml:space="preserve"> v. 18, n. 43, 2016. Disponível em: &lt;http://dx.doi.org/10.1590/15174522-018004302&gt;.</w:t>
      </w:r>
      <w:r w:rsidRPr="002D453B">
        <w:rPr>
          <w:rFonts w:ascii="Arial" w:hAnsi="Arial" w:cs="Arial"/>
          <w:sz w:val="24"/>
          <w:szCs w:val="24"/>
        </w:rPr>
        <w:t xml:space="preserve"> Acesso em: 13 Fev. 2018.</w:t>
      </w:r>
    </w:p>
    <w:p w:rsidR="00EB5595" w:rsidRPr="002D453B" w:rsidRDefault="00EB5595" w:rsidP="00EB5595">
      <w:pPr>
        <w:spacing w:after="0" w:line="240" w:lineRule="auto"/>
        <w:jc w:val="both"/>
        <w:rPr>
          <w:rFonts w:ascii="Arial" w:hAnsi="Arial" w:cs="Arial"/>
          <w:sz w:val="24"/>
          <w:szCs w:val="24"/>
        </w:rPr>
      </w:pPr>
    </w:p>
    <w:p w:rsidR="00EB5595" w:rsidRPr="002D453B" w:rsidRDefault="00EB5595" w:rsidP="00EB5595">
      <w:pPr>
        <w:spacing w:after="0" w:line="240" w:lineRule="auto"/>
        <w:jc w:val="both"/>
        <w:rPr>
          <w:rFonts w:ascii="Arial" w:hAnsi="Arial" w:cs="Arial"/>
          <w:sz w:val="24"/>
          <w:szCs w:val="24"/>
        </w:rPr>
      </w:pPr>
      <w:r w:rsidRPr="002D453B">
        <w:rPr>
          <w:rFonts w:ascii="Arial" w:hAnsi="Arial" w:cs="Arial"/>
          <w:sz w:val="24"/>
          <w:szCs w:val="24"/>
        </w:rPr>
        <w:t>SEEMANN, Jörn. Texto e contexto em mapas do “Descobrimento”: uma leitura “entre as linhas” do Terra Brasilis (1519). In: Maquinações (UEL), v. 1. 2007. Disponível em: &lt; http://www.uel.br/prograd/maquinacoes/home.html&gt;. Acesso em: 12 Fev. 2018.</w:t>
      </w:r>
    </w:p>
    <w:p w:rsidR="00EB5595" w:rsidRPr="002D453B" w:rsidRDefault="00EB5595" w:rsidP="00EB5595">
      <w:pPr>
        <w:spacing w:after="0" w:line="240" w:lineRule="auto"/>
        <w:jc w:val="both"/>
        <w:rPr>
          <w:rFonts w:ascii="Arial" w:hAnsi="Arial" w:cs="Arial"/>
          <w:sz w:val="24"/>
          <w:szCs w:val="24"/>
        </w:rPr>
      </w:pPr>
    </w:p>
    <w:p w:rsidR="00EB5595" w:rsidRPr="002D453B" w:rsidRDefault="00EB5595" w:rsidP="00EB5595">
      <w:pPr>
        <w:spacing w:after="0" w:line="240" w:lineRule="auto"/>
        <w:jc w:val="both"/>
        <w:rPr>
          <w:rFonts w:ascii="Arial" w:hAnsi="Arial" w:cs="Arial"/>
          <w:sz w:val="24"/>
          <w:szCs w:val="24"/>
        </w:rPr>
      </w:pPr>
      <w:r w:rsidRPr="002D453B">
        <w:rPr>
          <w:rFonts w:ascii="Arial" w:hAnsi="Arial" w:cs="Arial"/>
          <w:sz w:val="24"/>
          <w:szCs w:val="24"/>
        </w:rPr>
        <w:t xml:space="preserve">UNESCO. </w:t>
      </w:r>
      <w:r w:rsidRPr="002D453B">
        <w:rPr>
          <w:rFonts w:ascii="Arial" w:hAnsi="Arial" w:cs="Arial"/>
          <w:b/>
          <w:sz w:val="24"/>
          <w:szCs w:val="24"/>
        </w:rPr>
        <w:t>Parque Nacional Serra da Capivara</w:t>
      </w:r>
      <w:r w:rsidRPr="002D453B">
        <w:rPr>
          <w:rFonts w:ascii="Arial" w:hAnsi="Arial" w:cs="Arial"/>
          <w:sz w:val="24"/>
          <w:szCs w:val="24"/>
        </w:rPr>
        <w:t>. 2018. Disponível em: &lt; http://www.unesco.org/new/pt/brasilia/culture/world-heritage/list-of-world-heritage-in-brazil/serra-da-capivara/#c1348680&gt;. Acesso em: 13 Fev. 2018.</w:t>
      </w:r>
    </w:p>
    <w:p w:rsidR="00EB5595" w:rsidRPr="002D453B" w:rsidRDefault="00EB5595" w:rsidP="00EB5595">
      <w:pPr>
        <w:pStyle w:val="Textodenotaderodap"/>
        <w:jc w:val="both"/>
        <w:rPr>
          <w:rFonts w:ascii="Arial" w:hAnsi="Arial" w:cs="Arial"/>
          <w:sz w:val="24"/>
          <w:szCs w:val="24"/>
        </w:rPr>
      </w:pPr>
    </w:p>
    <w:p w:rsidR="00EB5595" w:rsidRPr="002D453B" w:rsidRDefault="00EB5595" w:rsidP="00EB5595">
      <w:pPr>
        <w:pStyle w:val="Textodenotaderodap"/>
        <w:jc w:val="both"/>
        <w:rPr>
          <w:rFonts w:ascii="Arial" w:hAnsi="Arial" w:cs="Arial"/>
          <w:sz w:val="24"/>
          <w:szCs w:val="24"/>
        </w:rPr>
      </w:pPr>
      <w:r w:rsidRPr="002D453B">
        <w:rPr>
          <w:rFonts w:ascii="Arial" w:hAnsi="Arial" w:cs="Arial"/>
          <w:sz w:val="24"/>
          <w:szCs w:val="24"/>
        </w:rPr>
        <w:t xml:space="preserve">VIGARELLO, Georges. O viril e o selvagem das “terras descobertas”. In: CORBIN, Alain.; COURTINE, Jean-Jacques.; VIGARELLO, Georges. (Orgs.). </w:t>
      </w:r>
      <w:r w:rsidRPr="002D453B">
        <w:rPr>
          <w:rFonts w:ascii="Arial" w:hAnsi="Arial" w:cs="Arial"/>
          <w:b/>
          <w:sz w:val="24"/>
          <w:szCs w:val="24"/>
        </w:rPr>
        <w:t>História da Virilidade</w:t>
      </w:r>
      <w:r w:rsidRPr="002D453B">
        <w:rPr>
          <w:rFonts w:ascii="Arial" w:hAnsi="Arial" w:cs="Arial"/>
          <w:sz w:val="24"/>
          <w:szCs w:val="24"/>
        </w:rPr>
        <w:t>. Petrópolis, RJ: Vozes, 2013.</w:t>
      </w:r>
    </w:p>
    <w:sectPr w:rsidR="00EB5595" w:rsidRPr="002D453B" w:rsidSect="00071E15">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1DC" w:rsidRDefault="002A51DC" w:rsidP="003742E7">
      <w:pPr>
        <w:spacing w:after="0" w:line="240" w:lineRule="auto"/>
      </w:pPr>
      <w:r>
        <w:separator/>
      </w:r>
    </w:p>
  </w:endnote>
  <w:endnote w:type="continuationSeparator" w:id="0">
    <w:p w:rsidR="002A51DC" w:rsidRDefault="002A51DC" w:rsidP="00374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1DC" w:rsidRDefault="002A51DC" w:rsidP="003742E7">
      <w:pPr>
        <w:spacing w:after="0" w:line="240" w:lineRule="auto"/>
      </w:pPr>
      <w:r>
        <w:separator/>
      </w:r>
    </w:p>
  </w:footnote>
  <w:footnote w:type="continuationSeparator" w:id="0">
    <w:p w:rsidR="002A51DC" w:rsidRDefault="002A51DC" w:rsidP="003742E7">
      <w:pPr>
        <w:spacing w:after="0" w:line="240" w:lineRule="auto"/>
      </w:pPr>
      <w:r>
        <w:continuationSeparator/>
      </w:r>
    </w:p>
  </w:footnote>
  <w:footnote w:id="1">
    <w:p w:rsidR="00A01AD2" w:rsidRPr="00C43BF2" w:rsidRDefault="00A01AD2" w:rsidP="0030474D">
      <w:pPr>
        <w:pStyle w:val="Textodenotaderodap"/>
        <w:jc w:val="both"/>
        <w:rPr>
          <w:rFonts w:ascii="Arial" w:hAnsi="Arial" w:cs="Arial"/>
        </w:rPr>
      </w:pPr>
      <w:r w:rsidRPr="00C43BF2">
        <w:rPr>
          <w:rStyle w:val="Refdenotaderodap"/>
          <w:rFonts w:ascii="Arial" w:hAnsi="Arial" w:cs="Arial"/>
        </w:rPr>
        <w:footnoteRef/>
      </w:r>
      <w:r w:rsidRPr="00C43BF2">
        <w:rPr>
          <w:rFonts w:ascii="Arial" w:hAnsi="Arial" w:cs="Arial"/>
        </w:rPr>
        <w:t xml:space="preserve">Mestre em Educação pela Universidade Federal do Ceará (UFC). Docente da Faculdade Vale do Salgado (FVS). E-mail: antoniel.historiacomparada@gmail.com | antonielsantos@fvs.edu.br </w:t>
      </w:r>
    </w:p>
  </w:footnote>
  <w:footnote w:id="2">
    <w:p w:rsidR="00944A8B" w:rsidRPr="00C43BF2" w:rsidRDefault="00944A8B" w:rsidP="0030474D">
      <w:pPr>
        <w:pStyle w:val="Textodenotaderodap"/>
        <w:jc w:val="both"/>
        <w:rPr>
          <w:rFonts w:ascii="Arial" w:hAnsi="Arial" w:cs="Arial"/>
        </w:rPr>
      </w:pPr>
      <w:r w:rsidRPr="00C43BF2">
        <w:rPr>
          <w:rStyle w:val="Refdenotaderodap"/>
          <w:rFonts w:ascii="Arial" w:hAnsi="Arial" w:cs="Arial"/>
        </w:rPr>
        <w:footnoteRef/>
      </w:r>
      <w:r w:rsidRPr="00C43BF2">
        <w:rPr>
          <w:rFonts w:ascii="Arial" w:hAnsi="Arial" w:cs="Arial"/>
        </w:rPr>
        <w:t xml:space="preserve">Doutor em Antropologia e Pós-Doutor em História (ambos pela PUC/SP) e Pós-Doutor em Arqueologia (UNICAMP). Docente da Universidade Federal do Amazonas – UFAM, lotado na unidade acadêmica do Alto Solimões, na cidade de Benjamin Constant/AM, no Instituto de </w:t>
      </w:r>
      <w:r w:rsidR="00C43BF2" w:rsidRPr="00C43BF2">
        <w:rPr>
          <w:rFonts w:ascii="Arial" w:hAnsi="Arial" w:cs="Arial"/>
        </w:rPr>
        <w:t>Natureza e Cultura – INC. E-mail: micheljustamand@yahoo.com.br</w:t>
      </w:r>
    </w:p>
  </w:footnote>
  <w:footnote w:id="3">
    <w:p w:rsidR="00E36469" w:rsidRPr="00C43BF2" w:rsidRDefault="00E36469" w:rsidP="0030474D">
      <w:pPr>
        <w:pStyle w:val="Textodenotaderodap"/>
        <w:jc w:val="both"/>
        <w:rPr>
          <w:rFonts w:ascii="Arial" w:hAnsi="Arial" w:cs="Arial"/>
        </w:rPr>
      </w:pPr>
      <w:r w:rsidRPr="00C43BF2">
        <w:rPr>
          <w:rStyle w:val="Refdenotaderodap"/>
          <w:rFonts w:ascii="Arial" w:hAnsi="Arial" w:cs="Arial"/>
        </w:rPr>
        <w:footnoteRef/>
      </w:r>
      <w:r w:rsidRPr="00C43BF2">
        <w:rPr>
          <w:rFonts w:ascii="Arial" w:hAnsi="Arial" w:cs="Arial"/>
        </w:rPr>
        <w:t xml:space="preserve"> Sobre o Seminário de Educação Brasileira do ano de 2015-2016 ver: CAVALCANTE, Maria Juraci Maia. À guisa de introdução: a última aula do seminário de educação brasileira. In: GOMES FILHO, Antoniel dos Santos.; MEDEIROS, Jarles Lopes.; CAVALCANTE, Maria Juraci Maia. (Orgs.). </w:t>
      </w:r>
      <w:r w:rsidRPr="00C43BF2">
        <w:rPr>
          <w:rFonts w:ascii="Arial" w:hAnsi="Arial" w:cs="Arial"/>
          <w:b/>
        </w:rPr>
        <w:t>Educação Brasileira</w:t>
      </w:r>
      <w:r w:rsidRPr="00C43BF2">
        <w:rPr>
          <w:rFonts w:ascii="Arial" w:hAnsi="Arial" w:cs="Arial"/>
        </w:rPr>
        <w:t>: ensaios iniciáticos em torno da crise da escola e dos desafios do mundo contemporâneo. Fortaleza: Edições UFC, 2017.</w:t>
      </w:r>
    </w:p>
  </w:footnote>
  <w:footnote w:id="4">
    <w:p w:rsidR="0047066E" w:rsidRPr="00C43BF2" w:rsidRDefault="0047066E" w:rsidP="0030474D">
      <w:pPr>
        <w:pStyle w:val="Textodenotaderodap"/>
        <w:jc w:val="both"/>
        <w:rPr>
          <w:rFonts w:ascii="Arial" w:hAnsi="Arial" w:cs="Arial"/>
        </w:rPr>
      </w:pPr>
      <w:r w:rsidRPr="00C43BF2">
        <w:rPr>
          <w:rStyle w:val="Refdenotaderodap"/>
          <w:rFonts w:ascii="Arial" w:hAnsi="Arial" w:cs="Arial"/>
        </w:rPr>
        <w:footnoteRef/>
      </w:r>
      <w:r w:rsidRPr="00C43BF2">
        <w:rPr>
          <w:rFonts w:ascii="Arial" w:hAnsi="Arial" w:cs="Arial"/>
        </w:rPr>
        <w:t xml:space="preserve"> Disciplina ofertada no Programa de Pós-graduação em Sociologia da UFC.</w:t>
      </w:r>
    </w:p>
  </w:footnote>
  <w:footnote w:id="5">
    <w:p w:rsidR="00FA7C00" w:rsidRPr="00C43BF2" w:rsidRDefault="00FA7C00" w:rsidP="0030474D">
      <w:pPr>
        <w:pStyle w:val="Textodenotaderodap"/>
        <w:jc w:val="both"/>
        <w:rPr>
          <w:rFonts w:ascii="Arial" w:hAnsi="Arial" w:cs="Arial"/>
        </w:rPr>
      </w:pPr>
      <w:r w:rsidRPr="00C43BF2">
        <w:rPr>
          <w:rStyle w:val="Refdenotaderodap"/>
          <w:rFonts w:ascii="Arial" w:hAnsi="Arial" w:cs="Arial"/>
        </w:rPr>
        <w:footnoteRef/>
      </w:r>
      <w:r w:rsidRPr="00C43BF2">
        <w:rPr>
          <w:rFonts w:ascii="Arial" w:hAnsi="Arial" w:cs="Arial"/>
        </w:rPr>
        <w:t xml:space="preserve"> Além dos referidos professores compuseram a equipe de pesquisa a geografa e arqueóloga Vanessa Belarmino e Mário, guia registrado junto ao Parque Nacional Serra da Capivara.</w:t>
      </w:r>
    </w:p>
  </w:footnote>
  <w:footnote w:id="6">
    <w:p w:rsidR="00AF4F18" w:rsidRPr="00C43BF2" w:rsidRDefault="00AF4F18" w:rsidP="0030474D">
      <w:pPr>
        <w:pStyle w:val="Textodenotaderodap"/>
        <w:jc w:val="both"/>
        <w:rPr>
          <w:rFonts w:ascii="Arial" w:hAnsi="Arial" w:cs="Arial"/>
        </w:rPr>
      </w:pPr>
      <w:r w:rsidRPr="00C43BF2">
        <w:rPr>
          <w:rStyle w:val="Refdenotaderodap"/>
          <w:rFonts w:ascii="Arial" w:hAnsi="Arial" w:cs="Arial"/>
        </w:rPr>
        <w:footnoteRef/>
      </w:r>
      <w:r w:rsidRPr="00C43BF2">
        <w:rPr>
          <w:rFonts w:ascii="Arial" w:hAnsi="Arial" w:cs="Arial"/>
        </w:rPr>
        <w:t xml:space="preserve"> O mapa Terra </w:t>
      </w:r>
      <w:r w:rsidRPr="00C43BF2">
        <w:rPr>
          <w:rFonts w:ascii="Arial" w:hAnsi="Arial" w:cs="Arial"/>
          <w:i/>
        </w:rPr>
        <w:t>Brasilis</w:t>
      </w:r>
      <w:r w:rsidRPr="00C43BF2">
        <w:rPr>
          <w:rFonts w:ascii="Arial" w:hAnsi="Arial" w:cs="Arial"/>
        </w:rPr>
        <w:t xml:space="preserve"> foi produzido no ano de 1519 pelo cartógrafo da corte portuguesa Lopo Homem, </w:t>
      </w:r>
      <w:r w:rsidR="00C068C2" w:rsidRPr="00C43BF2">
        <w:rPr>
          <w:rFonts w:ascii="Arial" w:hAnsi="Arial" w:cs="Arial"/>
        </w:rPr>
        <w:t xml:space="preserve">e pelos cartógrafos </w:t>
      </w:r>
      <w:r w:rsidRPr="00C43BF2">
        <w:rPr>
          <w:rFonts w:ascii="Arial" w:hAnsi="Arial" w:cs="Arial"/>
        </w:rPr>
        <w:t>Pedro e Jorge Reinel</w:t>
      </w:r>
      <w:r w:rsidR="00C068C2" w:rsidRPr="00C43BF2">
        <w:rPr>
          <w:rFonts w:ascii="Arial" w:hAnsi="Arial" w:cs="Arial"/>
        </w:rPr>
        <w:t xml:space="preserve">, sendo oferecido ao Rei Francisco I como presente de D. João III de Portugal (SEEMANN, 2007). O mapa está disponível para visualização digital via Biblioteca Nacional Digital (Brasil). O endereço eletrônico está contido nas referências do presente estudo.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E15"/>
    <w:rsid w:val="00071E15"/>
    <w:rsid w:val="000761BD"/>
    <w:rsid w:val="00092DDC"/>
    <w:rsid w:val="000A0FE7"/>
    <w:rsid w:val="000C499C"/>
    <w:rsid w:val="000F0F88"/>
    <w:rsid w:val="0010092B"/>
    <w:rsid w:val="00101E1A"/>
    <w:rsid w:val="0012331E"/>
    <w:rsid w:val="001549BC"/>
    <w:rsid w:val="00160287"/>
    <w:rsid w:val="00185ACB"/>
    <w:rsid w:val="001A5A92"/>
    <w:rsid w:val="001A5ED1"/>
    <w:rsid w:val="001B3283"/>
    <w:rsid w:val="001C1F77"/>
    <w:rsid w:val="001D77A7"/>
    <w:rsid w:val="001D78CA"/>
    <w:rsid w:val="001E4F3D"/>
    <w:rsid w:val="00227C78"/>
    <w:rsid w:val="00233B35"/>
    <w:rsid w:val="00234291"/>
    <w:rsid w:val="00282F03"/>
    <w:rsid w:val="002A51DC"/>
    <w:rsid w:val="002B2C38"/>
    <w:rsid w:val="002B7A68"/>
    <w:rsid w:val="002D35B7"/>
    <w:rsid w:val="002D453B"/>
    <w:rsid w:val="002E7520"/>
    <w:rsid w:val="002F5A27"/>
    <w:rsid w:val="0030474D"/>
    <w:rsid w:val="00320873"/>
    <w:rsid w:val="00334BD0"/>
    <w:rsid w:val="00335829"/>
    <w:rsid w:val="003413F8"/>
    <w:rsid w:val="003742E7"/>
    <w:rsid w:val="003768D2"/>
    <w:rsid w:val="00376A50"/>
    <w:rsid w:val="003A0427"/>
    <w:rsid w:val="003E3F4A"/>
    <w:rsid w:val="004032A1"/>
    <w:rsid w:val="0040720D"/>
    <w:rsid w:val="00417789"/>
    <w:rsid w:val="00420F76"/>
    <w:rsid w:val="004271E7"/>
    <w:rsid w:val="00456CD4"/>
    <w:rsid w:val="0047066E"/>
    <w:rsid w:val="00475181"/>
    <w:rsid w:val="004B5134"/>
    <w:rsid w:val="004B5ABF"/>
    <w:rsid w:val="004F00C0"/>
    <w:rsid w:val="005166A3"/>
    <w:rsid w:val="00571F29"/>
    <w:rsid w:val="005C351C"/>
    <w:rsid w:val="005D4AF0"/>
    <w:rsid w:val="005E39D0"/>
    <w:rsid w:val="005E52FC"/>
    <w:rsid w:val="006047C5"/>
    <w:rsid w:val="0062185B"/>
    <w:rsid w:val="00623426"/>
    <w:rsid w:val="00632B6B"/>
    <w:rsid w:val="006366D0"/>
    <w:rsid w:val="00642429"/>
    <w:rsid w:val="00661EC6"/>
    <w:rsid w:val="00664513"/>
    <w:rsid w:val="00672103"/>
    <w:rsid w:val="00696458"/>
    <w:rsid w:val="006D42BF"/>
    <w:rsid w:val="00713D4B"/>
    <w:rsid w:val="00726886"/>
    <w:rsid w:val="0073056D"/>
    <w:rsid w:val="007400E4"/>
    <w:rsid w:val="00746232"/>
    <w:rsid w:val="00764D26"/>
    <w:rsid w:val="007751FF"/>
    <w:rsid w:val="007A1219"/>
    <w:rsid w:val="007B7CBF"/>
    <w:rsid w:val="007E0F64"/>
    <w:rsid w:val="007E345B"/>
    <w:rsid w:val="007E690C"/>
    <w:rsid w:val="007F2CFB"/>
    <w:rsid w:val="007F2D6F"/>
    <w:rsid w:val="007F7DB0"/>
    <w:rsid w:val="008033E9"/>
    <w:rsid w:val="00810926"/>
    <w:rsid w:val="008201A0"/>
    <w:rsid w:val="008613C4"/>
    <w:rsid w:val="008716DF"/>
    <w:rsid w:val="008D0FB4"/>
    <w:rsid w:val="008F4162"/>
    <w:rsid w:val="009400F8"/>
    <w:rsid w:val="00944A8B"/>
    <w:rsid w:val="00944B9C"/>
    <w:rsid w:val="009A5704"/>
    <w:rsid w:val="009D720B"/>
    <w:rsid w:val="009E65C4"/>
    <w:rsid w:val="00A01AD2"/>
    <w:rsid w:val="00A40CD7"/>
    <w:rsid w:val="00A4644E"/>
    <w:rsid w:val="00A52440"/>
    <w:rsid w:val="00A676AF"/>
    <w:rsid w:val="00AA0DC9"/>
    <w:rsid w:val="00AA1362"/>
    <w:rsid w:val="00AA684E"/>
    <w:rsid w:val="00AD0CB8"/>
    <w:rsid w:val="00AD4549"/>
    <w:rsid w:val="00AD5E9A"/>
    <w:rsid w:val="00AE0D98"/>
    <w:rsid w:val="00AE36C8"/>
    <w:rsid w:val="00AF4F18"/>
    <w:rsid w:val="00AF60E5"/>
    <w:rsid w:val="00B041F3"/>
    <w:rsid w:val="00B113D5"/>
    <w:rsid w:val="00B15A63"/>
    <w:rsid w:val="00B91680"/>
    <w:rsid w:val="00B94230"/>
    <w:rsid w:val="00BB06A5"/>
    <w:rsid w:val="00BB1303"/>
    <w:rsid w:val="00BC1EA1"/>
    <w:rsid w:val="00BC537A"/>
    <w:rsid w:val="00BC58DD"/>
    <w:rsid w:val="00BD28C7"/>
    <w:rsid w:val="00C00463"/>
    <w:rsid w:val="00C0588F"/>
    <w:rsid w:val="00C068C2"/>
    <w:rsid w:val="00C242A4"/>
    <w:rsid w:val="00C43BF2"/>
    <w:rsid w:val="00C7554C"/>
    <w:rsid w:val="00CB7F22"/>
    <w:rsid w:val="00CC592B"/>
    <w:rsid w:val="00CE3E42"/>
    <w:rsid w:val="00D06E9F"/>
    <w:rsid w:val="00D516B7"/>
    <w:rsid w:val="00D72DE7"/>
    <w:rsid w:val="00D74BBA"/>
    <w:rsid w:val="00D8097D"/>
    <w:rsid w:val="00D92554"/>
    <w:rsid w:val="00D93D2D"/>
    <w:rsid w:val="00D95DF4"/>
    <w:rsid w:val="00DE62FA"/>
    <w:rsid w:val="00E02C9E"/>
    <w:rsid w:val="00E1761C"/>
    <w:rsid w:val="00E239E5"/>
    <w:rsid w:val="00E36469"/>
    <w:rsid w:val="00E44E17"/>
    <w:rsid w:val="00E61440"/>
    <w:rsid w:val="00E86BF8"/>
    <w:rsid w:val="00EB5595"/>
    <w:rsid w:val="00EC4104"/>
    <w:rsid w:val="00ED6005"/>
    <w:rsid w:val="00EE0217"/>
    <w:rsid w:val="00EE2D3C"/>
    <w:rsid w:val="00F13E9C"/>
    <w:rsid w:val="00F2560E"/>
    <w:rsid w:val="00F278B9"/>
    <w:rsid w:val="00F670DC"/>
    <w:rsid w:val="00F86EE1"/>
    <w:rsid w:val="00FA7C00"/>
    <w:rsid w:val="00FC6EB9"/>
    <w:rsid w:val="00FE0AA9"/>
    <w:rsid w:val="00FF20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132B39-A255-4871-B63A-0F96987F1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4">
    <w:name w:val="heading 4"/>
    <w:basedOn w:val="Normal"/>
    <w:link w:val="Ttulo4Char"/>
    <w:uiPriority w:val="9"/>
    <w:qFormat/>
    <w:rsid w:val="00ED6005"/>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3742E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742E7"/>
    <w:rPr>
      <w:sz w:val="20"/>
      <w:szCs w:val="20"/>
    </w:rPr>
  </w:style>
  <w:style w:type="character" w:styleId="Refdenotaderodap">
    <w:name w:val="footnote reference"/>
    <w:basedOn w:val="Fontepargpadro"/>
    <w:uiPriority w:val="99"/>
    <w:semiHidden/>
    <w:unhideWhenUsed/>
    <w:rsid w:val="003742E7"/>
    <w:rPr>
      <w:vertAlign w:val="superscript"/>
    </w:rPr>
  </w:style>
  <w:style w:type="character" w:styleId="Forte">
    <w:name w:val="Strong"/>
    <w:basedOn w:val="Fontepargpadro"/>
    <w:uiPriority w:val="22"/>
    <w:qFormat/>
    <w:rsid w:val="007400E4"/>
    <w:rPr>
      <w:b/>
      <w:bCs/>
    </w:rPr>
  </w:style>
  <w:style w:type="character" w:styleId="nfase">
    <w:name w:val="Emphasis"/>
    <w:basedOn w:val="Fontepargpadro"/>
    <w:uiPriority w:val="20"/>
    <w:qFormat/>
    <w:rsid w:val="00F2560E"/>
    <w:rPr>
      <w:i/>
      <w:iCs/>
    </w:rPr>
  </w:style>
  <w:style w:type="character" w:styleId="Hyperlink">
    <w:name w:val="Hyperlink"/>
    <w:basedOn w:val="Fontepargpadro"/>
    <w:uiPriority w:val="99"/>
    <w:unhideWhenUsed/>
    <w:rsid w:val="00234291"/>
    <w:rPr>
      <w:color w:val="0000FF"/>
      <w:u w:val="single"/>
    </w:rPr>
  </w:style>
  <w:style w:type="paragraph" w:styleId="Textodebalo">
    <w:name w:val="Balloon Text"/>
    <w:basedOn w:val="Normal"/>
    <w:link w:val="TextodebaloChar"/>
    <w:uiPriority w:val="99"/>
    <w:semiHidden/>
    <w:unhideWhenUsed/>
    <w:rsid w:val="0069645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96458"/>
    <w:rPr>
      <w:rFonts w:ascii="Tahoma" w:hAnsi="Tahoma" w:cs="Tahoma"/>
      <w:sz w:val="16"/>
      <w:szCs w:val="16"/>
    </w:rPr>
  </w:style>
  <w:style w:type="character" w:customStyle="1" w:styleId="Ttulo4Char">
    <w:name w:val="Título 4 Char"/>
    <w:basedOn w:val="Fontepargpadro"/>
    <w:link w:val="Ttulo4"/>
    <w:uiPriority w:val="9"/>
    <w:rsid w:val="00ED6005"/>
    <w:rPr>
      <w:rFonts w:ascii="Times New Roman" w:eastAsia="Times New Roman" w:hAnsi="Times New Roman" w:cs="Times New Roman"/>
      <w:b/>
      <w:bCs/>
      <w:sz w:val="24"/>
      <w:szCs w:val="24"/>
      <w:lang w:eastAsia="pt-BR"/>
    </w:rPr>
  </w:style>
  <w:style w:type="character" w:styleId="Refdecomentrio">
    <w:name w:val="annotation reference"/>
    <w:basedOn w:val="Fontepargpadro"/>
    <w:uiPriority w:val="99"/>
    <w:semiHidden/>
    <w:unhideWhenUsed/>
    <w:rsid w:val="00AD0CB8"/>
    <w:rPr>
      <w:sz w:val="16"/>
      <w:szCs w:val="16"/>
    </w:rPr>
  </w:style>
  <w:style w:type="paragraph" w:styleId="Textodecomentrio">
    <w:name w:val="annotation text"/>
    <w:basedOn w:val="Normal"/>
    <w:link w:val="TextodecomentrioChar"/>
    <w:uiPriority w:val="99"/>
    <w:semiHidden/>
    <w:unhideWhenUsed/>
    <w:rsid w:val="00AD0CB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D0CB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01585">
      <w:bodyDiv w:val="1"/>
      <w:marLeft w:val="0"/>
      <w:marRight w:val="0"/>
      <w:marTop w:val="0"/>
      <w:marBottom w:val="0"/>
      <w:divBdr>
        <w:top w:val="none" w:sz="0" w:space="0" w:color="auto"/>
        <w:left w:val="none" w:sz="0" w:space="0" w:color="auto"/>
        <w:bottom w:val="none" w:sz="0" w:space="0" w:color="auto"/>
        <w:right w:val="none" w:sz="0" w:space="0" w:color="auto"/>
      </w:divBdr>
    </w:div>
    <w:div w:id="127764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EEE73-A788-46FF-835B-4784F3DDA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17</Pages>
  <Words>5514</Words>
  <Characters>29776</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Antoniel Santos</dc:creator>
  <cp:lastModifiedBy>Antoniel Filho</cp:lastModifiedBy>
  <cp:revision>19</cp:revision>
  <cp:lastPrinted>2018-02-15T15:38:00Z</cp:lastPrinted>
  <dcterms:created xsi:type="dcterms:W3CDTF">2018-02-14T19:12:00Z</dcterms:created>
  <dcterms:modified xsi:type="dcterms:W3CDTF">2018-06-07T12:57:00Z</dcterms:modified>
</cp:coreProperties>
</file>