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879" w:rsidRPr="0077575D" w:rsidRDefault="004D4E15" w:rsidP="0077575D">
      <w:pPr>
        <w:jc w:val="center"/>
        <w:rPr>
          <w:rFonts w:ascii="Arial" w:hAnsi="Arial" w:cs="Arial"/>
          <w:b/>
          <w:sz w:val="24"/>
          <w:szCs w:val="24"/>
        </w:rPr>
      </w:pPr>
      <w:r w:rsidRPr="0077575D">
        <w:rPr>
          <w:rFonts w:ascii="Arial" w:hAnsi="Arial" w:cs="Arial"/>
          <w:b/>
          <w:sz w:val="24"/>
          <w:szCs w:val="24"/>
        </w:rPr>
        <w:t>ELEMENTOS GRÁFICOS</w:t>
      </w:r>
    </w:p>
    <w:p w:rsidR="0077575D" w:rsidRPr="0074352D" w:rsidRDefault="0077575D" w:rsidP="0077575D">
      <w:pPr>
        <w:pStyle w:val="Corpodetexto"/>
        <w:widowControl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74352D">
        <w:rPr>
          <w:rFonts w:ascii="Arial" w:hAnsi="Arial" w:cs="Arial"/>
          <w:b/>
          <w:bCs/>
          <w:color w:val="000000"/>
        </w:rPr>
        <w:t>FATORES DETERMINANTES DO VALOR DOS CONTRATOS DO PROGRAMA AGRICULTURA DE BAIXO CARBONO (ABC).</w:t>
      </w:r>
    </w:p>
    <w:p w:rsidR="0077575D" w:rsidRDefault="0077575D"/>
    <w:p w:rsidR="004D4E15" w:rsidRPr="0074352D" w:rsidRDefault="004D4E15" w:rsidP="004D4E15">
      <w:pPr>
        <w:pStyle w:val="Legenda"/>
        <w:spacing w:before="0" w:after="0" w:line="360" w:lineRule="auto"/>
        <w:rPr>
          <w:rFonts w:ascii="Arial" w:hAnsi="Arial" w:cs="Arial"/>
          <w:i w:val="0"/>
        </w:rPr>
      </w:pPr>
      <w:bookmarkStart w:id="0" w:name="_Toc469559770"/>
      <w:r w:rsidRPr="0074352D">
        <w:rPr>
          <w:rFonts w:ascii="Arial" w:hAnsi="Arial" w:cs="Arial"/>
          <w:i w:val="0"/>
        </w:rPr>
        <w:t>Tabela 1– Definição das variáveis que compõem o modelo de regressão e o sinal esperado de seus coeficientes de efeito parcial</w:t>
      </w:r>
      <w:bookmarkEnd w:id="0"/>
    </w:p>
    <w:tbl>
      <w:tblPr>
        <w:tblW w:w="522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5137"/>
        <w:gridCol w:w="1724"/>
      </w:tblGrid>
      <w:tr w:rsidR="004D4E15" w:rsidRPr="0074352D" w:rsidTr="00C95961">
        <w:tc>
          <w:tcPr>
            <w:tcW w:w="11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b/>
                <w:szCs w:val="24"/>
              </w:rPr>
            </w:pPr>
            <w:r w:rsidRPr="0074352D">
              <w:rPr>
                <w:rFonts w:ascii="Arial" w:hAnsi="Arial" w:cs="Arial"/>
                <w:b/>
                <w:szCs w:val="24"/>
              </w:rPr>
              <w:t>Variável</w:t>
            </w:r>
          </w:p>
        </w:tc>
        <w:tc>
          <w:tcPr>
            <w:tcW w:w="28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b/>
                <w:szCs w:val="24"/>
              </w:rPr>
            </w:pPr>
            <w:r w:rsidRPr="0074352D">
              <w:rPr>
                <w:rFonts w:ascii="Arial" w:hAnsi="Arial" w:cs="Arial"/>
                <w:b/>
                <w:szCs w:val="24"/>
              </w:rPr>
              <w:t>Definição</w:t>
            </w:r>
          </w:p>
        </w:tc>
        <w:tc>
          <w:tcPr>
            <w:tcW w:w="971" w:type="pct"/>
            <w:tcBorders>
              <w:top w:val="single" w:sz="12" w:space="0" w:color="auto"/>
              <w:bottom w:val="single" w:sz="12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b/>
                <w:szCs w:val="24"/>
              </w:rPr>
            </w:pPr>
            <w:r w:rsidRPr="0074352D">
              <w:rPr>
                <w:rFonts w:ascii="Arial" w:hAnsi="Arial" w:cs="Arial"/>
                <w:b/>
                <w:szCs w:val="24"/>
              </w:rPr>
              <w:t xml:space="preserve">Sinal Esperado </w:t>
            </w:r>
          </w:p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b/>
                <w:szCs w:val="24"/>
              </w:rPr>
            </w:pPr>
            <w:r w:rsidRPr="0074352D">
              <w:rPr>
                <w:rFonts w:ascii="Arial" w:hAnsi="Arial" w:cs="Arial"/>
                <w:b/>
                <w:szCs w:val="24"/>
              </w:rPr>
              <w:t>do Coeficiente</w:t>
            </w:r>
          </w:p>
        </w:tc>
      </w:tr>
      <w:tr w:rsidR="004D4E15" w:rsidRPr="0074352D" w:rsidTr="00C95961">
        <w:tc>
          <w:tcPr>
            <w:tcW w:w="1136" w:type="pct"/>
            <w:tcBorders>
              <w:top w:val="single" w:sz="12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b/>
                <w:szCs w:val="24"/>
              </w:rPr>
            </w:pPr>
            <w:r w:rsidRPr="0074352D">
              <w:rPr>
                <w:rFonts w:ascii="Arial" w:hAnsi="Arial" w:cs="Arial"/>
                <w:b/>
                <w:szCs w:val="24"/>
              </w:rPr>
              <w:t>Variável Dependente</w:t>
            </w:r>
          </w:p>
        </w:tc>
        <w:tc>
          <w:tcPr>
            <w:tcW w:w="2893" w:type="pct"/>
            <w:tcBorders>
              <w:top w:val="single" w:sz="12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1" w:type="pct"/>
            <w:tcBorders>
              <w:top w:val="single" w:sz="12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b/>
                <w:szCs w:val="24"/>
              </w:rPr>
            </w:pPr>
          </w:p>
        </w:tc>
      </w:tr>
      <w:tr w:rsidR="004D4E15" w:rsidRPr="0074352D" w:rsidTr="00C95961">
        <w:tc>
          <w:tcPr>
            <w:tcW w:w="1136" w:type="pct"/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</w:rPr>
            </w:pPr>
            <w:r w:rsidRPr="0074352D">
              <w:rPr>
                <w:rFonts w:ascii="Arial" w:hAnsi="Arial" w:cs="Arial"/>
                <w:i/>
                <w:szCs w:val="24"/>
              </w:rPr>
              <w:t>VALCONT</w:t>
            </w:r>
          </w:p>
        </w:tc>
        <w:tc>
          <w:tcPr>
            <w:tcW w:w="2893" w:type="pct"/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 xml:space="preserve">Valor total dos contratos realizados nos anos safra </w:t>
            </w:r>
          </w:p>
        </w:tc>
        <w:tc>
          <w:tcPr>
            <w:tcW w:w="971" w:type="pct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</w:p>
        </w:tc>
      </w:tr>
      <w:tr w:rsidR="004D4E15" w:rsidRPr="0074352D" w:rsidTr="00C95961">
        <w:tc>
          <w:tcPr>
            <w:tcW w:w="5000" w:type="pct"/>
            <w:gridSpan w:val="3"/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b/>
                <w:szCs w:val="24"/>
              </w:rPr>
            </w:pPr>
            <w:r w:rsidRPr="0074352D">
              <w:rPr>
                <w:rFonts w:ascii="Arial" w:hAnsi="Arial" w:cs="Arial"/>
                <w:b/>
                <w:szCs w:val="24"/>
              </w:rPr>
              <w:t>Variáveis Independentes</w:t>
            </w:r>
          </w:p>
        </w:tc>
      </w:tr>
      <w:tr w:rsidR="004D4E15" w:rsidRPr="0074352D" w:rsidTr="00C95961">
        <w:tc>
          <w:tcPr>
            <w:tcW w:w="1136" w:type="pct"/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</w:rPr>
            </w:pPr>
            <w:r w:rsidRPr="0074352D">
              <w:rPr>
                <w:rFonts w:ascii="Arial" w:hAnsi="Arial" w:cs="Arial"/>
                <w:i/>
                <w:szCs w:val="24"/>
              </w:rPr>
              <w:t>NUMCONT</w:t>
            </w:r>
          </w:p>
        </w:tc>
        <w:tc>
          <w:tcPr>
            <w:tcW w:w="2893" w:type="pct"/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 xml:space="preserve">Número de contratos realizados nos anos safra </w:t>
            </w:r>
          </w:p>
        </w:tc>
        <w:tc>
          <w:tcPr>
            <w:tcW w:w="971" w:type="pct"/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+</w:t>
            </w:r>
          </w:p>
        </w:tc>
      </w:tr>
      <w:tr w:rsidR="004D4E15" w:rsidRPr="0074352D" w:rsidTr="00C95961">
        <w:tc>
          <w:tcPr>
            <w:tcW w:w="1136" w:type="pct"/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</w:rPr>
            </w:pPr>
            <w:r w:rsidRPr="0074352D">
              <w:rPr>
                <w:rFonts w:ascii="Arial" w:hAnsi="Arial" w:cs="Arial"/>
                <w:i/>
                <w:szCs w:val="24"/>
              </w:rPr>
              <w:t>VBP</w:t>
            </w:r>
          </w:p>
        </w:tc>
        <w:tc>
          <w:tcPr>
            <w:tcW w:w="2893" w:type="pct"/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 xml:space="preserve">Valor Bruto da Produção Agropecuária dos estados em valores do ano </w:t>
            </w:r>
          </w:p>
        </w:tc>
        <w:tc>
          <w:tcPr>
            <w:tcW w:w="971" w:type="pct"/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+</w:t>
            </w:r>
          </w:p>
        </w:tc>
      </w:tr>
      <w:tr w:rsidR="004D4E15" w:rsidRPr="0074352D" w:rsidTr="00C95961">
        <w:tc>
          <w:tcPr>
            <w:tcW w:w="11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</w:rPr>
            </w:pPr>
            <w:r w:rsidRPr="0074352D">
              <w:rPr>
                <w:rFonts w:ascii="Arial" w:hAnsi="Arial" w:cs="Arial"/>
                <w:i/>
                <w:szCs w:val="24"/>
              </w:rPr>
              <w:t>AREACOLH</w:t>
            </w:r>
          </w:p>
        </w:tc>
        <w:tc>
          <w:tcPr>
            <w:tcW w:w="28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 xml:space="preserve">Área colhida das culturas temporárias e permanentes por estado de acordo com a Produção Agrícola Municipal </w:t>
            </w:r>
          </w:p>
        </w:tc>
        <w:tc>
          <w:tcPr>
            <w:tcW w:w="971" w:type="pct"/>
            <w:tcBorders>
              <w:top w:val="nil"/>
              <w:bottom w:val="single" w:sz="4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+</w:t>
            </w:r>
          </w:p>
        </w:tc>
      </w:tr>
      <w:tr w:rsidR="004D4E15" w:rsidRPr="0074352D" w:rsidTr="00C95961">
        <w:tc>
          <w:tcPr>
            <w:tcW w:w="11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RGNORTE</w:t>
            </w:r>
          </w:p>
        </w:tc>
        <w:tc>
          <w:tcPr>
            <w:tcW w:w="28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1, se o Estado pertencer à região Norte; e 0, caso contrário (omitida)</w:t>
            </w:r>
          </w:p>
        </w:tc>
        <w:tc>
          <w:tcPr>
            <w:tcW w:w="971" w:type="pct"/>
            <w:tcBorders>
              <w:top w:val="nil"/>
              <w:bottom w:val="single" w:sz="4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-</w:t>
            </w:r>
          </w:p>
        </w:tc>
      </w:tr>
      <w:tr w:rsidR="004D4E15" w:rsidRPr="0074352D" w:rsidTr="00C95961">
        <w:tc>
          <w:tcPr>
            <w:tcW w:w="11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RGNORDESTE</w:t>
            </w:r>
          </w:p>
        </w:tc>
        <w:tc>
          <w:tcPr>
            <w:tcW w:w="28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1, se o Estado pertencer à região Nordeste; e 0, caso contrário</w:t>
            </w:r>
          </w:p>
        </w:tc>
        <w:tc>
          <w:tcPr>
            <w:tcW w:w="971" w:type="pct"/>
            <w:tcBorders>
              <w:top w:val="nil"/>
              <w:bottom w:val="single" w:sz="4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-</w:t>
            </w:r>
          </w:p>
        </w:tc>
      </w:tr>
      <w:tr w:rsidR="004D4E15" w:rsidRPr="0074352D" w:rsidTr="00C95961">
        <w:tc>
          <w:tcPr>
            <w:tcW w:w="11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RGCO</w:t>
            </w:r>
          </w:p>
        </w:tc>
        <w:tc>
          <w:tcPr>
            <w:tcW w:w="28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1, se o Estado pertencer à região Centro-Oeste; e 0, caso contrário</w:t>
            </w:r>
          </w:p>
        </w:tc>
        <w:tc>
          <w:tcPr>
            <w:tcW w:w="971" w:type="pct"/>
            <w:tcBorders>
              <w:top w:val="nil"/>
              <w:bottom w:val="single" w:sz="4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+</w:t>
            </w:r>
          </w:p>
        </w:tc>
      </w:tr>
      <w:tr w:rsidR="004D4E15" w:rsidRPr="0074352D" w:rsidTr="00C95961">
        <w:tc>
          <w:tcPr>
            <w:tcW w:w="11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RGSUDESTE</w:t>
            </w:r>
          </w:p>
        </w:tc>
        <w:tc>
          <w:tcPr>
            <w:tcW w:w="28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1, se o Estado pertencer à região Sudeste; e 0, caso contrário</w:t>
            </w:r>
          </w:p>
        </w:tc>
        <w:tc>
          <w:tcPr>
            <w:tcW w:w="971" w:type="pct"/>
            <w:tcBorders>
              <w:top w:val="nil"/>
              <w:bottom w:val="single" w:sz="4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+</w:t>
            </w:r>
          </w:p>
        </w:tc>
      </w:tr>
      <w:tr w:rsidR="004D4E15" w:rsidRPr="0074352D" w:rsidTr="00C95961">
        <w:tc>
          <w:tcPr>
            <w:tcW w:w="1136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RGSUL</w:t>
            </w:r>
          </w:p>
        </w:tc>
        <w:tc>
          <w:tcPr>
            <w:tcW w:w="2893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ind w:right="-107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1, se o Estado pertencer à região Sul; e 0, caso contrário</w:t>
            </w:r>
          </w:p>
        </w:tc>
        <w:tc>
          <w:tcPr>
            <w:tcW w:w="971" w:type="pct"/>
            <w:tcBorders>
              <w:top w:val="nil"/>
              <w:bottom w:val="single" w:sz="12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right="-107"/>
              <w:jc w:val="center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+</w:t>
            </w:r>
          </w:p>
        </w:tc>
      </w:tr>
      <w:tr w:rsidR="004D4E15" w:rsidRPr="0074352D" w:rsidTr="00C95961">
        <w:tc>
          <w:tcPr>
            <w:tcW w:w="4029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4D4E15" w:rsidRPr="0074352D" w:rsidRDefault="004D4E15" w:rsidP="00C95961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4352D">
              <w:rPr>
                <w:rFonts w:ascii="Arial" w:hAnsi="Arial" w:cs="Arial"/>
                <w:szCs w:val="24"/>
              </w:rPr>
              <w:t>Fonte: Elaborado pelos autores.</w:t>
            </w:r>
          </w:p>
        </w:tc>
        <w:tc>
          <w:tcPr>
            <w:tcW w:w="971" w:type="pct"/>
            <w:tcBorders>
              <w:top w:val="single" w:sz="12" w:space="0" w:color="auto"/>
            </w:tcBorders>
          </w:tcPr>
          <w:p w:rsidR="004D4E15" w:rsidRPr="0074352D" w:rsidRDefault="004D4E15" w:rsidP="00C95961">
            <w:pPr>
              <w:spacing w:line="360" w:lineRule="auto"/>
              <w:ind w:firstLine="426"/>
              <w:rPr>
                <w:rFonts w:ascii="Arial" w:hAnsi="Arial" w:cs="Arial"/>
                <w:szCs w:val="24"/>
              </w:rPr>
            </w:pPr>
          </w:p>
        </w:tc>
      </w:tr>
    </w:tbl>
    <w:p w:rsidR="004D4E15" w:rsidRDefault="004D4E15"/>
    <w:p w:rsidR="0077575D" w:rsidRPr="0074352D" w:rsidRDefault="0077575D" w:rsidP="0077575D">
      <w:pPr>
        <w:pStyle w:val="Legenda"/>
        <w:spacing w:before="0" w:after="0" w:line="360" w:lineRule="auto"/>
        <w:jc w:val="both"/>
        <w:rPr>
          <w:rFonts w:ascii="Arial" w:hAnsi="Arial" w:cs="Arial"/>
          <w:i w:val="0"/>
          <w:color w:val="000000"/>
        </w:rPr>
      </w:pPr>
      <w:r w:rsidRPr="0074352D">
        <w:rPr>
          <w:rFonts w:ascii="Arial" w:hAnsi="Arial" w:cs="Arial"/>
          <w:i w:val="0"/>
        </w:rPr>
        <w:lastRenderedPageBreak/>
        <w:t xml:space="preserve">Tabela 2 – </w:t>
      </w:r>
      <w:r w:rsidRPr="0074352D">
        <w:rPr>
          <w:rFonts w:ascii="Arial" w:eastAsia="Times New Roman" w:hAnsi="Arial" w:cs="Arial"/>
          <w:bCs/>
          <w:i w:val="0"/>
          <w:color w:val="000000"/>
          <w:kern w:val="0"/>
          <w:lang w:eastAsia="pt-BR" w:bidi="ar-SA"/>
        </w:rPr>
        <w:t>Valor bruto da produção e área colhida do setor agropecuário nos estados e regiões brasileiras</w:t>
      </w:r>
      <w:r>
        <w:rPr>
          <w:rFonts w:ascii="Arial" w:eastAsia="Times New Roman" w:hAnsi="Arial" w:cs="Arial"/>
          <w:bCs/>
          <w:i w:val="0"/>
          <w:color w:val="000000"/>
          <w:kern w:val="0"/>
          <w:lang w:eastAsia="pt-BR" w:bidi="ar-SA"/>
        </w:rPr>
        <w:t xml:space="preserve">, </w:t>
      </w:r>
      <w:r w:rsidRPr="00A74C23">
        <w:rPr>
          <w:rFonts w:ascii="Arial" w:hAnsi="Arial" w:cs="Arial"/>
          <w:i w:val="0"/>
        </w:rPr>
        <w:t>Safra 2014/15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2036"/>
        <w:gridCol w:w="1497"/>
        <w:gridCol w:w="1403"/>
        <w:gridCol w:w="1497"/>
      </w:tblGrid>
      <w:tr w:rsidR="0077575D" w:rsidRPr="00A74C23" w:rsidTr="00C95961">
        <w:trPr>
          <w:trHeight w:val="70"/>
        </w:trPr>
        <w:tc>
          <w:tcPr>
            <w:tcW w:w="1218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A74C23">
              <w:rPr>
                <w:rFonts w:ascii="Arial" w:hAnsi="Arial" w:cs="Arial"/>
                <w:bCs/>
                <w:szCs w:val="24"/>
                <w:lang w:eastAsia="pt-BR"/>
              </w:rPr>
              <w:t> </w:t>
            </w:r>
          </w:p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A74C23">
              <w:rPr>
                <w:rFonts w:ascii="Arial" w:hAnsi="Arial" w:cs="Arial"/>
                <w:bCs/>
                <w:szCs w:val="24"/>
                <w:lang w:eastAsia="pt-BR"/>
              </w:rPr>
              <w:t>Região/Estado</w:t>
            </w:r>
          </w:p>
        </w:tc>
        <w:tc>
          <w:tcPr>
            <w:tcW w:w="207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A74C23">
              <w:rPr>
                <w:rFonts w:ascii="Arial" w:hAnsi="Arial" w:cs="Arial"/>
                <w:bCs/>
                <w:szCs w:val="24"/>
                <w:lang w:eastAsia="pt-BR"/>
              </w:rPr>
              <w:t>Valor Bruto da Produção Agropecuária</w:t>
            </w:r>
          </w:p>
        </w:tc>
        <w:tc>
          <w:tcPr>
            <w:tcW w:w="170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A74C23">
              <w:rPr>
                <w:rFonts w:ascii="Arial" w:hAnsi="Arial" w:cs="Arial"/>
                <w:bCs/>
                <w:szCs w:val="24"/>
                <w:lang w:eastAsia="pt-BR"/>
              </w:rPr>
              <w:t>Área Colhida </w:t>
            </w:r>
          </w:p>
        </w:tc>
      </w:tr>
      <w:tr w:rsidR="0077575D" w:rsidRPr="00A74C23" w:rsidTr="00C95961">
        <w:trPr>
          <w:trHeight w:val="250"/>
        </w:trPr>
        <w:tc>
          <w:tcPr>
            <w:tcW w:w="1218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A74C23">
              <w:rPr>
                <w:rFonts w:ascii="Arial" w:hAnsi="Arial" w:cs="Arial"/>
                <w:bCs/>
                <w:szCs w:val="24"/>
                <w:lang w:eastAsia="pt-BR"/>
              </w:rPr>
              <w:t>Total(R$)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A74C23">
              <w:rPr>
                <w:rFonts w:ascii="Arial" w:hAnsi="Arial" w:cs="Arial"/>
                <w:bCs/>
                <w:szCs w:val="24"/>
                <w:lang w:eastAsia="pt-BR"/>
              </w:rPr>
              <w:t>Percentual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A74C23">
              <w:rPr>
                <w:rFonts w:ascii="Arial" w:hAnsi="Arial" w:cs="Arial"/>
                <w:bCs/>
                <w:szCs w:val="24"/>
                <w:lang w:eastAsia="pt-BR"/>
              </w:rPr>
              <w:t>Total(ha)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A74C23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A74C23">
              <w:rPr>
                <w:rFonts w:ascii="Arial" w:hAnsi="Arial" w:cs="Arial"/>
                <w:bCs/>
                <w:szCs w:val="24"/>
                <w:lang w:eastAsia="pt-BR"/>
              </w:rPr>
              <w:t>Percentual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Norte</w:t>
            </w:r>
          </w:p>
        </w:tc>
        <w:tc>
          <w:tcPr>
            <w:tcW w:w="119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16.271.918.268</w:t>
            </w: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3,40%</w:t>
            </w:r>
          </w:p>
        </w:tc>
        <w:tc>
          <w:tcPr>
            <w:tcW w:w="8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2.136.814</w:t>
            </w: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2,80%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AC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1.581.734.526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0,30%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107.599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0,10%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AM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1.192.358.767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0,20%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118.221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0,20%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AP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116.957.748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33.704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12.448.026.178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2,60%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1.332.970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1,80%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RO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6.853.720.061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1,40%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64.538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0,10%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RR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456.615.460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0,10%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611.967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0,80%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TO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6.070.531.706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1,30%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1.200.785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1,60%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Nordeste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59.314.254.572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12,40%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12.843.438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16,90%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AL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2.728.787.162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0,60%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429.847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0,60%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BA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22.309.641.044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4,70%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4.808.189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6,30%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CE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3.083.525.606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0,60%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1.492.991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2,00%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6.384.004.506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1,30%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1.829.354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2,40%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PB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1.188.645.262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0,20%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287.805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0,40%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5.278.737.492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1,10%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609.678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0,80%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PI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3.383.849.602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0,70%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1.480.523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2,00%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RN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931.347.977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0,20%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228.991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0,30%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SE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1.577.689.743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0,30%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343.090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0,50%</w:t>
            </w:r>
          </w:p>
        </w:tc>
      </w:tr>
      <w:tr w:rsidR="0077575D" w:rsidRPr="0074352D" w:rsidTr="00C95961">
        <w:trPr>
          <w:trHeight w:val="206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Centro-Oeste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133.884.496.110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28,10%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25.129.840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33,10%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DF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1.458.942.706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0,30%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160.622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0,20%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GO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38.851.920.947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8,10%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6.096.241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8,00%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lastRenderedPageBreak/>
              <w:t>MS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27.558.906.642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5,80%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4.743.631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6,30%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MT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66.014.725.815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13,80%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14.129.346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18,60%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Sudeste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123.839.601.741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25,90%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14.554.576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19,20%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ES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7.972.437.232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1,70%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644.513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0,80%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MG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49.951.428.893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10,50%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5.334.772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7,00%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RJ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2.798.021.881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0,60%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150.231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0,20%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SP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63.117.713.735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13,20%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8.425.060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11,10%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Sul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143.957.981.349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30,20%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21.166.751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27,90%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PR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61.762.485.433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12,90%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10.643.622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14,00%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RS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54.985.529.690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11,50%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8.941.885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11,80%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SC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27.209.966.226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5,70%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1.581.244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2,10%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Total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477.268.252.040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100,00%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75.831.419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100,00%</w:t>
            </w:r>
          </w:p>
        </w:tc>
      </w:tr>
      <w:tr w:rsidR="0077575D" w:rsidRPr="0074352D" w:rsidTr="00C95961">
        <w:trPr>
          <w:trHeight w:val="300"/>
        </w:trPr>
        <w:tc>
          <w:tcPr>
            <w:tcW w:w="121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Média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17.676.601.927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2.808.571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 </w:t>
            </w:r>
          </w:p>
        </w:tc>
      </w:tr>
      <w:tr w:rsidR="0077575D" w:rsidRPr="0074352D" w:rsidTr="00C95961">
        <w:trPr>
          <w:trHeight w:val="300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Fonte: IBGE (2016)</w:t>
            </w:r>
          </w:p>
        </w:tc>
      </w:tr>
    </w:tbl>
    <w:p w:rsidR="0077575D" w:rsidRPr="0074352D" w:rsidRDefault="0077575D" w:rsidP="0077575D">
      <w:pPr>
        <w:spacing w:line="360" w:lineRule="auto"/>
        <w:ind w:firstLine="426"/>
        <w:jc w:val="right"/>
        <w:rPr>
          <w:rFonts w:ascii="Arial" w:hAnsi="Arial" w:cs="Arial"/>
          <w:szCs w:val="24"/>
        </w:rPr>
      </w:pPr>
    </w:p>
    <w:p w:rsidR="0077575D" w:rsidRDefault="0077575D">
      <w:pPr>
        <w:sectPr w:rsidR="0077575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7575D" w:rsidRPr="0074352D" w:rsidRDefault="0077575D" w:rsidP="0077575D">
      <w:pPr>
        <w:spacing w:line="360" w:lineRule="auto"/>
        <w:rPr>
          <w:rFonts w:ascii="Arial" w:hAnsi="Arial" w:cs="Arial"/>
          <w:szCs w:val="24"/>
        </w:rPr>
      </w:pPr>
      <w:r w:rsidRPr="0074352D">
        <w:rPr>
          <w:rFonts w:ascii="Arial" w:hAnsi="Arial" w:cs="Arial"/>
          <w:szCs w:val="24"/>
        </w:rPr>
        <w:lastRenderedPageBreak/>
        <w:t>Tabela 3 – Número e valor dos contratos do Programa ABC por ano safra no período de 2011/16</w:t>
      </w:r>
    </w:p>
    <w:tbl>
      <w:tblPr>
        <w:tblW w:w="14166" w:type="dxa"/>
        <w:tblBorders>
          <w:top w:val="single" w:sz="12" w:space="0" w:color="auto"/>
          <w:bottom w:val="single" w:sz="12" w:space="0" w:color="auto"/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813"/>
        <w:gridCol w:w="1035"/>
        <w:gridCol w:w="1093"/>
        <w:gridCol w:w="1277"/>
        <w:gridCol w:w="997"/>
        <w:gridCol w:w="1035"/>
        <w:gridCol w:w="997"/>
        <w:gridCol w:w="1035"/>
        <w:gridCol w:w="813"/>
        <w:gridCol w:w="1035"/>
        <w:gridCol w:w="1310"/>
        <w:gridCol w:w="1141"/>
      </w:tblGrid>
      <w:tr w:rsidR="0077575D" w:rsidRPr="0074352D" w:rsidTr="0077575D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Região/Estado</w:t>
            </w:r>
          </w:p>
        </w:tc>
        <w:tc>
          <w:tcPr>
            <w:tcW w:w="10130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Ano Safra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Período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2011/2016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2011/12</w:t>
            </w:r>
          </w:p>
        </w:tc>
        <w:tc>
          <w:tcPr>
            <w:tcW w:w="2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2012/13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2013/14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2014/15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2015/16</w:t>
            </w: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Quant.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(Um)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(R$ milhão)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Quant.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(Um)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(R$ milhão)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Quant.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(Um)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(R$ milhão)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Quant.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(Um)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(R$ milhão)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Quant.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(Um)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(R$ milhão)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Quant.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(Um)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</w:t>
            </w:r>
          </w:p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(R$ milhão)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Norte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187,95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981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331,32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1.283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379,66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1.328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404,95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1.222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358,07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4.758,00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1.661,95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AC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3,77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120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22,36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181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22,30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158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26,92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173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25,67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101,02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AM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1,20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2,06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3,25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AP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0,05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2,02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1,84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2,90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6,81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PA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78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57,96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242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82,46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373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100,22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250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100,54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228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109,48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450,67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RO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27,36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164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46,23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198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41,24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41,43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210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64,51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220,78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RR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2,56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6,68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5,52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6,15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7,30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28,21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TO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173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95,04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672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171,57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874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208,54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920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224,94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586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151,11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3.225,00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851,20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Nordeste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282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139,74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997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288,41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1.361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327,22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1.729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456,76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585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223,13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4.827,00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1.435,26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lastRenderedPageBreak/>
              <w:t>AL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0,01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1,96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1,97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BA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133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95,77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496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216,36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591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232,23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674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293,42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310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121,51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2.204,00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959,29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CE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0,69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0,22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0,05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0,96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MA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19,64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36,97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316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67,39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676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114,55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58,44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1.322,00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296,98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PB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0,00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PE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0,06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1,96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1,98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5,89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4,06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13,96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PI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23,56</w:t>
            </w:r>
          </w:p>
        </w:tc>
        <w:tc>
          <w:tcPr>
            <w:tcW w:w="1093" w:type="dxa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32,35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24,15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40,90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37,57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158,53</w:t>
            </w:r>
          </w:p>
        </w:tc>
      </w:tr>
      <w:tr w:rsidR="0077575D" w:rsidRPr="0074352D" w:rsidTr="0077575D">
        <w:trPr>
          <w:trHeight w:val="300"/>
        </w:trPr>
        <w:tc>
          <w:tcPr>
            <w:tcW w:w="0" w:type="auto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RN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109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1,17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1,51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2,68</w:t>
            </w:r>
          </w:p>
        </w:tc>
      </w:tr>
      <w:tr w:rsidR="0077575D" w:rsidRPr="0074352D" w:rsidTr="0077575D">
        <w:trPr>
          <w:trHeight w:val="993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0,87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73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Centro-Oeste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1.135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699,67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2.502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1.331,14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2.930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1.333,26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3.927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1.459,44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1.916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777,88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ind w:right="-88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11.629,00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>
              <w:rPr>
                <w:rFonts w:ascii="Arial" w:hAnsi="Arial" w:cs="Arial"/>
                <w:szCs w:val="24"/>
                <w:lang w:eastAsia="pt-BR"/>
              </w:rPr>
              <w:t xml:space="preserve"> </w:t>
            </w:r>
            <w:r w:rsidRPr="0074352D">
              <w:rPr>
                <w:rFonts w:ascii="Arial" w:hAnsi="Arial" w:cs="Arial"/>
                <w:szCs w:val="24"/>
                <w:lang w:eastAsia="pt-BR"/>
              </w:rPr>
              <w:t>5.601,40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4,09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234,19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392,97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510,47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606,08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5.499,00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2.109,95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250,06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517,26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491,31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248,08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3.414,00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1.928,10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215,42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419,49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331,05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430,93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162,36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2.703,00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1.559,25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lastRenderedPageBreak/>
              <w:t>Sudeste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721,23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1.410,09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1.254,22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1.393,65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487,26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17.826,00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5.266,45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389,52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661,41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742,80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273,91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2.820,54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45,84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9.461,00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196,50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3,08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51,96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282,79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598,01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525,23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596,94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7.214,00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2.197,44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Sul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493,73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634,13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368,81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206,89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9.952,00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2.196,76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199,63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278,88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168,37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4.195,00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915,71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236,52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298,88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165,27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250,21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4.296,00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1.067,92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57,58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213,13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2.238,54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3.995,09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12.103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3.663,18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15.002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4.208,00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2.047,57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ind w:right="191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48.090,00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ind w:right="-105"/>
              <w:jc w:val="both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15.659,66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108,18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421,07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193,85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448,26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184,49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555,63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ind w:right="191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1.802,04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580,13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D</w:t>
            </w:r>
            <w:r>
              <w:rPr>
                <w:rFonts w:ascii="Arial" w:hAnsi="Arial" w:cs="Arial"/>
                <w:szCs w:val="24"/>
                <w:lang w:eastAsia="pt-BR"/>
              </w:rPr>
              <w:t xml:space="preserve">esvio </w:t>
            </w:r>
            <w:r w:rsidRPr="0074352D">
              <w:rPr>
                <w:rFonts w:ascii="Arial" w:hAnsi="Arial" w:cs="Arial"/>
                <w:szCs w:val="24"/>
                <w:lang w:eastAsia="pt-BR"/>
              </w:rPr>
              <w:t>P</w:t>
            </w:r>
            <w:r>
              <w:rPr>
                <w:rFonts w:ascii="Arial" w:hAnsi="Arial" w:cs="Arial"/>
                <w:szCs w:val="24"/>
                <w:lang w:eastAsia="pt-BR"/>
              </w:rPr>
              <w:t>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267,15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161,36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586,43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305,84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609,75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298,86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781,71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335,58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267,15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171,42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ind w:right="191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2.476,42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807,20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</w:t>
            </w:r>
            <w:r>
              <w:rPr>
                <w:rFonts w:ascii="Arial" w:hAnsi="Arial" w:cs="Arial"/>
                <w:szCs w:val="24"/>
                <w:lang w:eastAsia="pt-BR"/>
              </w:rPr>
              <w:t>í</w:t>
            </w:r>
            <w:r w:rsidRPr="0074352D">
              <w:rPr>
                <w:rFonts w:ascii="Arial" w:hAnsi="Arial" w:cs="Arial"/>
                <w:szCs w:val="24"/>
                <w:lang w:eastAsia="pt-BR"/>
              </w:rPr>
              <w:t>n</w:t>
            </w:r>
            <w:r>
              <w:rPr>
                <w:rFonts w:ascii="Arial" w:hAnsi="Arial" w:cs="Arial"/>
                <w:szCs w:val="24"/>
                <w:lang w:eastAsia="pt-BR"/>
              </w:rPr>
              <w:t>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ind w:right="191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0,00</w:t>
            </w:r>
          </w:p>
        </w:tc>
      </w:tr>
      <w:tr w:rsidR="0077575D" w:rsidRPr="0074352D" w:rsidTr="0077575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M</w:t>
            </w:r>
            <w:r>
              <w:rPr>
                <w:rFonts w:ascii="Arial" w:hAnsi="Arial" w:cs="Arial"/>
                <w:szCs w:val="24"/>
                <w:lang w:eastAsia="pt-BR"/>
              </w:rPr>
              <w:t>á</w:t>
            </w:r>
            <w:r w:rsidRPr="0074352D">
              <w:rPr>
                <w:rFonts w:ascii="Arial" w:hAnsi="Arial" w:cs="Arial"/>
                <w:szCs w:val="24"/>
                <w:lang w:eastAsia="pt-BR"/>
              </w:rPr>
              <w:t>x</w:t>
            </w:r>
            <w:r>
              <w:rPr>
                <w:rFonts w:ascii="Arial" w:hAnsi="Arial" w:cs="Arial"/>
                <w:szCs w:val="24"/>
                <w:lang w:eastAsia="pt-BR"/>
              </w:rPr>
              <w:t>imo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699,67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1.331,14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2.365,00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1.333,26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2.840,00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1.459,44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777,88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ind w:right="191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9.461,00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77575D" w:rsidRPr="0074352D" w:rsidRDefault="0077575D" w:rsidP="00C95961">
            <w:pPr>
              <w:spacing w:line="360" w:lineRule="auto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bCs/>
                <w:szCs w:val="24"/>
                <w:lang w:eastAsia="pt-BR"/>
              </w:rPr>
              <w:t>2.759,53</w:t>
            </w:r>
          </w:p>
        </w:tc>
      </w:tr>
    </w:tbl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  <w:r w:rsidRPr="0074352D">
        <w:rPr>
          <w:rFonts w:ascii="Arial" w:hAnsi="Arial" w:cs="Arial"/>
          <w:bCs/>
          <w:szCs w:val="24"/>
          <w:lang w:eastAsia="pt-BR"/>
        </w:rPr>
        <w:t xml:space="preserve">Fonte: </w:t>
      </w:r>
      <w:r w:rsidRPr="0074352D">
        <w:rPr>
          <w:rFonts w:ascii="Arial" w:hAnsi="Arial" w:cs="Arial"/>
          <w:szCs w:val="24"/>
          <w:lang w:eastAsia="pt-BR"/>
        </w:rPr>
        <w:t>Observatório ABC, 2016. Elaborado pelos autores.</w:t>
      </w: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  <w:sectPr w:rsidR="0077575D" w:rsidSect="0077575D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77575D" w:rsidRPr="0074352D" w:rsidRDefault="0077575D" w:rsidP="0077575D">
      <w:pPr>
        <w:pStyle w:val="Legenda"/>
        <w:spacing w:before="0" w:after="0" w:line="360" w:lineRule="auto"/>
        <w:rPr>
          <w:rFonts w:ascii="Arial" w:hAnsi="Arial" w:cs="Arial"/>
          <w:i w:val="0"/>
        </w:rPr>
      </w:pPr>
      <w:r w:rsidRPr="0074352D">
        <w:rPr>
          <w:rFonts w:ascii="Arial" w:hAnsi="Arial" w:cs="Arial"/>
          <w:i w:val="0"/>
        </w:rPr>
        <w:lastRenderedPageBreak/>
        <w:t>Tabela 4 - Volume financeiro total ofertado para o Programa ABC por ano safra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19"/>
        <w:gridCol w:w="1119"/>
        <w:gridCol w:w="1119"/>
        <w:gridCol w:w="1119"/>
        <w:gridCol w:w="1123"/>
        <w:gridCol w:w="1119"/>
      </w:tblGrid>
      <w:tr w:rsidR="0077575D" w:rsidRPr="00E81616" w:rsidTr="00C95961">
        <w:trPr>
          <w:trHeight w:val="315"/>
        </w:trPr>
        <w:tc>
          <w:tcPr>
            <w:tcW w:w="105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E81616">
              <w:rPr>
                <w:rFonts w:ascii="Arial" w:hAnsi="Arial" w:cs="Arial"/>
                <w:bCs/>
                <w:szCs w:val="24"/>
                <w:lang w:eastAsia="pt-BR"/>
              </w:rPr>
              <w:t>Especificação</w:t>
            </w:r>
          </w:p>
        </w:tc>
        <w:tc>
          <w:tcPr>
            <w:tcW w:w="3292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E81616">
              <w:rPr>
                <w:rFonts w:ascii="Arial" w:hAnsi="Arial" w:cs="Arial"/>
                <w:bCs/>
                <w:szCs w:val="24"/>
                <w:lang w:eastAsia="pt-BR"/>
              </w:rPr>
              <w:t>Ano Safra (R$ 1,00 bilhão)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</w:p>
        </w:tc>
      </w:tr>
      <w:tr w:rsidR="0077575D" w:rsidRPr="00E81616" w:rsidTr="00C95961">
        <w:trPr>
          <w:trHeight w:val="315"/>
        </w:trPr>
        <w:tc>
          <w:tcPr>
            <w:tcW w:w="1050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rPr>
                <w:rFonts w:ascii="Arial" w:hAnsi="Arial" w:cs="Arial"/>
                <w:bCs/>
                <w:szCs w:val="24"/>
                <w:lang w:eastAsia="pt-BR"/>
              </w:rPr>
            </w:pP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E81616">
              <w:rPr>
                <w:rFonts w:ascii="Arial" w:hAnsi="Arial" w:cs="Arial"/>
                <w:bCs/>
                <w:szCs w:val="24"/>
                <w:lang w:eastAsia="pt-BR"/>
              </w:rPr>
              <w:t>2011/12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E81616">
              <w:rPr>
                <w:rFonts w:ascii="Arial" w:hAnsi="Arial" w:cs="Arial"/>
                <w:bCs/>
                <w:szCs w:val="24"/>
                <w:lang w:eastAsia="pt-BR"/>
              </w:rPr>
              <w:t>2012/13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E81616">
              <w:rPr>
                <w:rFonts w:ascii="Arial" w:hAnsi="Arial" w:cs="Arial"/>
                <w:bCs/>
                <w:szCs w:val="24"/>
                <w:lang w:eastAsia="pt-BR"/>
              </w:rPr>
              <w:t>2013/14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E81616">
              <w:rPr>
                <w:rFonts w:ascii="Arial" w:hAnsi="Arial" w:cs="Arial"/>
                <w:bCs/>
                <w:szCs w:val="24"/>
                <w:lang w:eastAsia="pt-BR"/>
              </w:rPr>
              <w:t>2014/15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E81616">
              <w:rPr>
                <w:rFonts w:ascii="Arial" w:hAnsi="Arial" w:cs="Arial"/>
                <w:bCs/>
                <w:szCs w:val="24"/>
                <w:lang w:eastAsia="pt-BR"/>
              </w:rPr>
              <w:t>2015/16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E81616" w:rsidRDefault="0077575D" w:rsidP="00C95961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E81616">
              <w:rPr>
                <w:rFonts w:ascii="Arial" w:hAnsi="Arial" w:cs="Arial"/>
                <w:bCs/>
                <w:szCs w:val="24"/>
                <w:lang w:eastAsia="pt-BR"/>
              </w:rPr>
              <w:t>Total</w:t>
            </w:r>
          </w:p>
        </w:tc>
      </w:tr>
      <w:tr w:rsidR="0077575D" w:rsidRPr="0074352D" w:rsidTr="00C95961">
        <w:trPr>
          <w:trHeight w:val="270"/>
        </w:trPr>
        <w:tc>
          <w:tcPr>
            <w:tcW w:w="105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 disponibilizado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4,33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4,43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5,45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5,17</w:t>
            </w:r>
          </w:p>
        </w:tc>
        <w:tc>
          <w:tcPr>
            <w:tcW w:w="66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22,38</w:t>
            </w:r>
          </w:p>
        </w:tc>
      </w:tr>
      <w:tr w:rsidR="0077575D" w:rsidRPr="0074352D" w:rsidTr="00C95961">
        <w:trPr>
          <w:trHeight w:val="270"/>
        </w:trPr>
        <w:tc>
          <w:tcPr>
            <w:tcW w:w="1050" w:type="pct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 contratado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2,20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3,90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3,60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4,20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2,05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15,4</w:t>
            </w:r>
          </w:p>
        </w:tc>
      </w:tr>
      <w:tr w:rsidR="0077575D" w:rsidRPr="0074352D" w:rsidTr="00C95961">
        <w:trPr>
          <w:trHeight w:val="27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Valor não contratado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2,13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0,53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1,85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0,97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0,95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6,98</w:t>
            </w:r>
          </w:p>
        </w:tc>
      </w:tr>
      <w:tr w:rsidR="0077575D" w:rsidRPr="0074352D" w:rsidTr="00C95961">
        <w:trPr>
          <w:trHeight w:val="270"/>
        </w:trPr>
        <w:tc>
          <w:tcPr>
            <w:tcW w:w="105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Percentual não contratado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49,2%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12,0%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33,9%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18,8%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31,7%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ind w:left="-234" w:right="313"/>
              <w:jc w:val="right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29,12%</w:t>
            </w:r>
          </w:p>
        </w:tc>
      </w:tr>
      <w:tr w:rsidR="0077575D" w:rsidRPr="0074352D" w:rsidTr="00C95961">
        <w:trPr>
          <w:trHeight w:val="300"/>
        </w:trPr>
        <w:tc>
          <w:tcPr>
            <w:tcW w:w="5000" w:type="pct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Fonte: Observatório ABC, 2016. Elaborado pelos autores.</w:t>
            </w:r>
          </w:p>
        </w:tc>
      </w:tr>
    </w:tbl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Pr="0074352D" w:rsidRDefault="0077575D" w:rsidP="0077575D">
      <w:pPr>
        <w:pStyle w:val="Legenda"/>
        <w:keepNext/>
        <w:spacing w:before="0" w:after="0" w:line="360" w:lineRule="auto"/>
        <w:rPr>
          <w:rFonts w:ascii="Arial" w:hAnsi="Arial" w:cs="Arial"/>
        </w:rPr>
      </w:pPr>
      <w:bookmarkStart w:id="1" w:name="_Toc469559773"/>
      <w:r w:rsidRPr="0074352D">
        <w:rPr>
          <w:rFonts w:ascii="Arial" w:hAnsi="Arial" w:cs="Arial"/>
          <w:i w:val="0"/>
        </w:rPr>
        <w:t>Tabela 5 -</w:t>
      </w:r>
      <w:r w:rsidRPr="0074352D">
        <w:rPr>
          <w:rFonts w:ascii="Arial" w:hAnsi="Arial" w:cs="Arial"/>
        </w:rPr>
        <w:t xml:space="preserve"> </w:t>
      </w:r>
      <w:r w:rsidRPr="0074352D">
        <w:rPr>
          <w:rFonts w:ascii="Arial" w:hAnsi="Arial" w:cs="Arial"/>
          <w:i w:val="0"/>
        </w:rPr>
        <w:t xml:space="preserve">Modelo </w:t>
      </w:r>
      <w:r w:rsidRPr="0074352D">
        <w:rPr>
          <w:rFonts w:ascii="Arial" w:hAnsi="Arial" w:cs="Arial"/>
          <w:i w:val="0"/>
          <w:noProof/>
          <w:color w:val="000000"/>
          <w:lang w:eastAsia="en-GB" w:bidi="ar-SA"/>
        </w:rPr>
        <w:t>de regressão log-log do número de contratos do Programa ABC</w:t>
      </w:r>
      <w:bookmarkEnd w:id="1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3063"/>
        <w:gridCol w:w="1876"/>
      </w:tblGrid>
      <w:tr w:rsidR="0077575D" w:rsidRPr="004204DB" w:rsidTr="00C95961">
        <w:trPr>
          <w:trHeight w:val="301"/>
          <w:jc w:val="center"/>
        </w:trPr>
        <w:tc>
          <w:tcPr>
            <w:tcW w:w="2096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7575D" w:rsidRPr="004204DB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  <w:r w:rsidRPr="004204DB"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  <w:t>Variáveis</w:t>
            </w:r>
          </w:p>
        </w:tc>
        <w:tc>
          <w:tcPr>
            <w:tcW w:w="1801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  <w:hideMark/>
          </w:tcPr>
          <w:p w:rsidR="0077575D" w:rsidRPr="004204DB" w:rsidRDefault="0077575D" w:rsidP="00C95961">
            <w:pPr>
              <w:pStyle w:val="Legenda"/>
              <w:spacing w:before="40" w:after="40" w:line="360" w:lineRule="auto"/>
              <w:ind w:right="679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  <w:proofErr w:type="spellStart"/>
            <w:r w:rsidRPr="004204DB">
              <w:rPr>
                <w:rFonts w:ascii="Arial" w:eastAsia="Times New Roman" w:hAnsi="Arial" w:cs="Arial"/>
                <w:i w:val="0"/>
                <w:kern w:val="0"/>
                <w:lang w:eastAsia="pt-BR" w:bidi="ar-SA"/>
              </w:rPr>
              <w:t>Coef</w:t>
            </w:r>
            <w:proofErr w:type="spellEnd"/>
            <w:r w:rsidRPr="004204DB">
              <w:rPr>
                <w:rFonts w:ascii="Arial" w:eastAsia="Times New Roman" w:hAnsi="Arial" w:cs="Arial"/>
                <w:i w:val="0"/>
                <w:kern w:val="0"/>
                <w:lang w:eastAsia="pt-BR" w:bidi="ar-SA"/>
              </w:rPr>
              <w:t>.</w:t>
            </w:r>
          </w:p>
        </w:tc>
        <w:tc>
          <w:tcPr>
            <w:tcW w:w="1103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  <w:hideMark/>
          </w:tcPr>
          <w:p w:rsidR="0077575D" w:rsidRPr="004204DB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  <w:r w:rsidRPr="004204DB">
              <w:rPr>
                <w:rFonts w:ascii="Arial" w:eastAsia="Times New Roman" w:hAnsi="Arial" w:cs="Arial"/>
                <w:i w:val="0"/>
                <w:kern w:val="0"/>
                <w:lang w:eastAsia="pt-BR" w:bidi="ar-SA"/>
              </w:rPr>
              <w:t>P&gt;</w:t>
            </w:r>
            <w:r w:rsidRPr="004204DB">
              <w:rPr>
                <w:rStyle w:val="DefaultParagraphFont1"/>
                <w:rFonts w:ascii="Arial" w:hAnsi="Arial" w:cs="Arial"/>
                <w:i w:val="0"/>
              </w:rPr>
              <w:t xml:space="preserve"> </w:t>
            </w:r>
            <w:r w:rsidRPr="004204DB">
              <w:rPr>
                <w:rStyle w:val="ya-q-full-text"/>
                <w:rFonts w:ascii="Arial" w:hAnsi="Arial" w:cs="Arial"/>
                <w:i w:val="0"/>
              </w:rPr>
              <w:t>|</w:t>
            </w:r>
            <w:r w:rsidRPr="004204DB">
              <w:rPr>
                <w:rFonts w:ascii="Arial" w:eastAsia="Times New Roman" w:hAnsi="Arial" w:cs="Arial"/>
                <w:i w:val="0"/>
                <w:kern w:val="0"/>
                <w:lang w:eastAsia="pt-BR" w:bidi="ar-SA"/>
              </w:rPr>
              <w:t>t</w:t>
            </w:r>
            <w:r w:rsidRPr="004204DB">
              <w:rPr>
                <w:rStyle w:val="ya-q-full-text"/>
                <w:rFonts w:ascii="Arial" w:hAnsi="Arial" w:cs="Arial"/>
                <w:i w:val="0"/>
              </w:rPr>
              <w:t>|</w:t>
            </w:r>
          </w:p>
        </w:tc>
      </w:tr>
      <w:tr w:rsidR="0077575D" w:rsidRPr="004204DB" w:rsidTr="00C95961">
        <w:trPr>
          <w:trHeight w:val="301"/>
          <w:jc w:val="center"/>
        </w:trPr>
        <w:tc>
          <w:tcPr>
            <w:tcW w:w="2096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7575D" w:rsidRPr="004204DB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  <w:r w:rsidRPr="004204DB"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  <w:t>Dependente</w:t>
            </w:r>
          </w:p>
        </w:tc>
        <w:tc>
          <w:tcPr>
            <w:tcW w:w="1801" w:type="pct"/>
            <w:vMerge/>
            <w:tcBorders>
              <w:left w:val="nil"/>
              <w:bottom w:val="single" w:sz="12" w:space="0" w:color="auto"/>
              <w:right w:val="nil"/>
            </w:tcBorders>
          </w:tcPr>
          <w:p w:rsidR="0077575D" w:rsidRPr="004204DB" w:rsidRDefault="0077575D" w:rsidP="00C95961">
            <w:pPr>
              <w:pStyle w:val="Legenda"/>
              <w:spacing w:before="40" w:after="40" w:line="360" w:lineRule="auto"/>
              <w:ind w:right="679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</w:p>
        </w:tc>
        <w:tc>
          <w:tcPr>
            <w:tcW w:w="1103" w:type="pct"/>
            <w:vMerge/>
            <w:tcBorders>
              <w:left w:val="nil"/>
              <w:bottom w:val="single" w:sz="12" w:space="0" w:color="auto"/>
              <w:right w:val="nil"/>
            </w:tcBorders>
          </w:tcPr>
          <w:p w:rsidR="0077575D" w:rsidRPr="004204DB" w:rsidRDefault="0077575D" w:rsidP="00C95961">
            <w:pPr>
              <w:pStyle w:val="Legenda"/>
              <w:spacing w:before="40" w:after="40" w:line="360" w:lineRule="auto"/>
              <w:jc w:val="center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  <w:r w:rsidRPr="0074352D">
              <w:rPr>
                <w:rFonts w:ascii="Arial" w:eastAsia="Times New Roman" w:hAnsi="Arial" w:cs="Arial"/>
                <w:kern w:val="0"/>
                <w:lang w:eastAsia="pt-BR" w:bidi="ar-SA"/>
              </w:rPr>
              <w:t>LOGVALCONT</w:t>
            </w:r>
          </w:p>
        </w:tc>
        <w:tc>
          <w:tcPr>
            <w:tcW w:w="180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ind w:right="679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jc w:val="center"/>
              <w:rPr>
                <w:rFonts w:ascii="Arial" w:hAnsi="Arial" w:cs="Arial"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  <w:r w:rsidRPr="0074352D"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  <w:t>Independentes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ind w:right="679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jc w:val="center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LOGNUMCONT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0,9727043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0,000***</w:t>
            </w: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LOGAREACOLH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0,3201566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0,050**</w:t>
            </w: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LOGVBP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-0,1738808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0,334</w:t>
            </w: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LOGEMISSOESCO2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0,0641489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0,340</w:t>
            </w:r>
          </w:p>
        </w:tc>
      </w:tr>
      <w:tr w:rsidR="0077575D" w:rsidRPr="0074352D" w:rsidTr="00C95961">
        <w:trPr>
          <w:trHeight w:val="318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TXJUROS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0,0312259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0,647</w:t>
            </w:r>
          </w:p>
        </w:tc>
      </w:tr>
      <w:tr w:rsidR="0077575D" w:rsidRPr="0074352D" w:rsidTr="00C95961">
        <w:trPr>
          <w:trHeight w:val="322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RGNORTE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ind w:right="679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om</w:t>
            </w:r>
            <w:r w:rsidRPr="0074352D">
              <w:rPr>
                <w:rFonts w:ascii="Arial" w:hAnsi="Arial" w:cs="Arial"/>
                <w:szCs w:val="24"/>
                <w:vertAlign w:val="superscript"/>
                <w:lang w:eastAsia="pt-BR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szCs w:val="24"/>
                <w:lang w:eastAsia="pt-BR"/>
              </w:rPr>
            </w:pPr>
          </w:p>
        </w:tc>
      </w:tr>
      <w:tr w:rsidR="0077575D" w:rsidRPr="0074352D" w:rsidTr="00C95961">
        <w:trPr>
          <w:trHeight w:val="172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RGNORDESTE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-0,6087327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0,064*</w:t>
            </w: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RGCO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0,0502503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0,891</w:t>
            </w: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RGSUDESTE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-0,27038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0,429</w:t>
            </w: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RGSUL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-0,5081246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0,223</w:t>
            </w: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rPr>
                <w:rFonts w:ascii="Arial" w:hAnsi="Arial" w:cs="Arial"/>
                <w:i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_</w:t>
            </w:r>
            <w:proofErr w:type="spellStart"/>
            <w:r w:rsidRPr="0074352D">
              <w:rPr>
                <w:rFonts w:ascii="Arial" w:hAnsi="Arial" w:cs="Arial"/>
                <w:i/>
                <w:szCs w:val="24"/>
                <w:lang w:eastAsia="pt-BR"/>
              </w:rPr>
              <w:t>cons</w:t>
            </w:r>
            <w:proofErr w:type="spellEnd"/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before="40" w:after="40" w:line="360" w:lineRule="auto"/>
              <w:ind w:right="679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11,31488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7575D" w:rsidRPr="0074352D" w:rsidRDefault="0077575D" w:rsidP="00C95961">
            <w:pPr>
              <w:spacing w:line="360" w:lineRule="auto"/>
              <w:rPr>
                <w:rFonts w:ascii="Arial" w:hAnsi="Arial" w:cs="Arial"/>
                <w:szCs w:val="24"/>
                <w:lang w:eastAsia="pt-BR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0,000***</w:t>
            </w: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7575D" w:rsidRPr="0074352D" w:rsidRDefault="0077575D" w:rsidP="00C95961">
            <w:pPr>
              <w:pStyle w:val="Corpodetexto"/>
              <w:spacing w:before="40" w:after="40" w:line="360" w:lineRule="auto"/>
              <w:rPr>
                <w:rFonts w:ascii="Arial" w:hAnsi="Arial" w:cs="Arial"/>
                <w:b/>
                <w:noProof/>
                <w:lang w:eastAsia="en-GB" w:bidi="ar-SA"/>
              </w:rPr>
            </w:pPr>
            <w:r w:rsidRPr="0074352D">
              <w:rPr>
                <w:rFonts w:ascii="Arial" w:hAnsi="Arial" w:cs="Arial"/>
                <w:b/>
                <w:noProof/>
                <w:lang w:eastAsia="en-GB" w:bidi="ar-SA"/>
              </w:rPr>
              <w:t>Estatísticas</w:t>
            </w:r>
          </w:p>
        </w:tc>
        <w:tc>
          <w:tcPr>
            <w:tcW w:w="18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ind w:right="679"/>
              <w:jc w:val="right"/>
              <w:rPr>
                <w:rFonts w:ascii="Arial" w:hAnsi="Arial" w:cs="Arial"/>
                <w:b/>
                <w:i w:val="0"/>
                <w:noProof/>
                <w:lang w:eastAsia="en-GB" w:bidi="ar-SA"/>
              </w:rPr>
            </w:pP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74352D" w:rsidTr="00C95961">
        <w:trPr>
          <w:trHeight w:val="318"/>
          <w:jc w:val="center"/>
        </w:trPr>
        <w:tc>
          <w:tcPr>
            <w:tcW w:w="209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pStyle w:val="Corpodetexto"/>
              <w:spacing w:before="40" w:after="40" w:line="360" w:lineRule="auto"/>
              <w:rPr>
                <w:rFonts w:ascii="Arial" w:hAnsi="Arial" w:cs="Arial"/>
                <w:noProof/>
                <w:lang w:eastAsia="en-GB"/>
              </w:rPr>
            </w:pPr>
            <w:r w:rsidRPr="0074352D">
              <w:rPr>
                <w:rFonts w:ascii="Arial" w:hAnsi="Arial" w:cs="Arial"/>
                <w:noProof/>
                <w:lang w:eastAsia="en-GB" w:bidi="ar-SA"/>
              </w:rPr>
              <w:t xml:space="preserve">Número de obs = </w:t>
            </w:r>
          </w:p>
        </w:tc>
        <w:tc>
          <w:tcPr>
            <w:tcW w:w="180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2"/>
                <w:szCs w:val="24"/>
                <w:lang w:eastAsia="zh-CN" w:bidi="hi-IN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114</w:t>
            </w: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pStyle w:val="Corpodetexto"/>
              <w:spacing w:before="40" w:after="40" w:line="360" w:lineRule="auto"/>
              <w:rPr>
                <w:rFonts w:ascii="Arial" w:hAnsi="Arial" w:cs="Arial"/>
                <w:noProof/>
                <w:lang w:eastAsia="en-GB"/>
              </w:rPr>
            </w:pPr>
            <w:r w:rsidRPr="0074352D">
              <w:rPr>
                <w:rFonts w:ascii="Arial" w:hAnsi="Arial" w:cs="Arial"/>
                <w:noProof/>
                <w:lang w:eastAsia="en-GB" w:bidi="ar-SA"/>
              </w:rPr>
              <w:t>F (10</w:t>
            </w:r>
            <w:r w:rsidRPr="0074352D">
              <w:rPr>
                <w:rFonts w:ascii="Arial" w:hAnsi="Arial" w:cs="Arial"/>
                <w:i/>
                <w:noProof/>
                <w:lang w:eastAsia="en-GB" w:bidi="ar-SA"/>
              </w:rPr>
              <w:t xml:space="preserve"> </w:t>
            </w:r>
            <w:r w:rsidRPr="0074352D">
              <w:rPr>
                <w:rFonts w:ascii="Arial" w:hAnsi="Arial" w:cs="Arial"/>
                <w:noProof/>
                <w:lang w:eastAsia="en-GB" w:bidi="ar-SA"/>
              </w:rPr>
              <w:t xml:space="preserve">, 103) = 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2"/>
                <w:szCs w:val="24"/>
                <w:lang w:eastAsia="zh-CN" w:bidi="hi-IN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108,40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pStyle w:val="Corpodetexto"/>
              <w:spacing w:before="40" w:after="40" w:line="360" w:lineRule="auto"/>
              <w:rPr>
                <w:rFonts w:ascii="Arial" w:hAnsi="Arial" w:cs="Arial"/>
                <w:noProof/>
                <w:lang w:eastAsia="en-GB"/>
              </w:rPr>
            </w:pPr>
            <w:r w:rsidRPr="0074352D">
              <w:rPr>
                <w:rFonts w:ascii="Arial" w:hAnsi="Arial" w:cs="Arial"/>
                <w:noProof/>
                <w:lang w:eastAsia="en-GB" w:bidi="ar-SA"/>
              </w:rPr>
              <w:t xml:space="preserve">Prob. &gt; F = 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2"/>
                <w:szCs w:val="24"/>
                <w:lang w:eastAsia="zh-CN" w:bidi="hi-IN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0,0000***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pStyle w:val="Corpodetexto"/>
              <w:spacing w:before="40" w:after="40" w:line="360" w:lineRule="auto"/>
              <w:rPr>
                <w:rFonts w:ascii="Arial" w:hAnsi="Arial" w:cs="Arial"/>
                <w:noProof/>
                <w:lang w:eastAsia="en-GB"/>
              </w:rPr>
            </w:pPr>
            <w:r w:rsidRPr="0074352D">
              <w:rPr>
                <w:rFonts w:ascii="Arial" w:hAnsi="Arial" w:cs="Arial"/>
                <w:noProof/>
                <w:lang w:eastAsia="en-GB" w:bidi="ar-SA"/>
              </w:rPr>
              <w:t>R</w:t>
            </w:r>
            <w:r w:rsidRPr="0074352D">
              <w:rPr>
                <w:rFonts w:ascii="Arial" w:hAnsi="Arial" w:cs="Arial"/>
                <w:noProof/>
                <w:vertAlign w:val="superscript"/>
                <w:lang w:eastAsia="en-GB" w:bidi="ar-SA"/>
              </w:rPr>
              <w:t>2</w:t>
            </w:r>
            <w:r w:rsidRPr="0074352D">
              <w:rPr>
                <w:rFonts w:ascii="Arial" w:hAnsi="Arial" w:cs="Arial"/>
                <w:noProof/>
                <w:lang w:eastAsia="en-GB" w:bidi="ar-SA"/>
              </w:rPr>
              <w:t xml:space="preserve">= 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575D" w:rsidRPr="0074352D" w:rsidRDefault="0077575D" w:rsidP="00C95961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2"/>
                <w:szCs w:val="24"/>
                <w:lang w:eastAsia="zh-CN" w:bidi="hi-IN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0,9132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74352D" w:rsidTr="00C95961">
        <w:trPr>
          <w:trHeight w:val="301"/>
          <w:jc w:val="center"/>
        </w:trPr>
        <w:tc>
          <w:tcPr>
            <w:tcW w:w="209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7575D" w:rsidRPr="0074352D" w:rsidRDefault="0077575D" w:rsidP="00C95961">
            <w:pPr>
              <w:pStyle w:val="Corpodetexto"/>
              <w:spacing w:before="40" w:after="40" w:line="360" w:lineRule="auto"/>
              <w:rPr>
                <w:rFonts w:ascii="Arial" w:hAnsi="Arial" w:cs="Arial"/>
                <w:noProof/>
                <w:lang w:eastAsia="en-GB"/>
              </w:rPr>
            </w:pPr>
            <w:r w:rsidRPr="0074352D">
              <w:rPr>
                <w:rFonts w:ascii="Arial" w:hAnsi="Arial" w:cs="Arial"/>
                <w:noProof/>
                <w:lang w:eastAsia="en-GB" w:bidi="ar-SA"/>
              </w:rPr>
              <w:t>R</w:t>
            </w:r>
            <w:r w:rsidRPr="0074352D">
              <w:rPr>
                <w:rFonts w:ascii="Arial" w:hAnsi="Arial" w:cs="Arial"/>
                <w:noProof/>
                <w:vertAlign w:val="superscript"/>
                <w:lang w:eastAsia="en-GB" w:bidi="ar-SA"/>
              </w:rPr>
              <w:t>2</w:t>
            </w:r>
            <w:r w:rsidRPr="0074352D">
              <w:rPr>
                <w:rFonts w:ascii="Arial" w:hAnsi="Arial" w:cs="Arial"/>
                <w:noProof/>
                <w:lang w:eastAsia="en-GB" w:bidi="ar-SA"/>
              </w:rPr>
              <w:t xml:space="preserve"> ajustado = 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7575D" w:rsidRPr="0074352D" w:rsidRDefault="0077575D" w:rsidP="00C95961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2"/>
                <w:szCs w:val="24"/>
                <w:lang w:eastAsia="zh-CN" w:bidi="hi-IN"/>
              </w:rPr>
            </w:pPr>
            <w:r w:rsidRPr="0074352D">
              <w:rPr>
                <w:rFonts w:ascii="Arial" w:hAnsi="Arial" w:cs="Arial"/>
                <w:szCs w:val="24"/>
                <w:lang w:eastAsia="pt-BR"/>
              </w:rPr>
              <w:t>0,9048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77575D" w:rsidRPr="0074352D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b/>
                <w:i w:val="0"/>
                <w:noProof/>
                <w:color w:val="000000"/>
                <w:lang w:eastAsia="en-GB" w:bidi="ar-SA"/>
              </w:rPr>
            </w:pPr>
          </w:p>
        </w:tc>
      </w:tr>
      <w:tr w:rsidR="0077575D" w:rsidRPr="004204DB" w:rsidTr="00C95961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7575D" w:rsidRPr="004204DB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i w:val="0"/>
                <w:noProof/>
                <w:color w:val="000000"/>
                <w:sz w:val="20"/>
                <w:szCs w:val="20"/>
                <w:lang w:eastAsia="en-GB" w:bidi="ar-SA"/>
              </w:rPr>
            </w:pPr>
            <w:r w:rsidRPr="004204DB">
              <w:rPr>
                <w:rFonts w:ascii="Arial" w:hAnsi="Arial" w:cs="Arial"/>
                <w:i w:val="0"/>
                <w:noProof/>
                <w:color w:val="000000"/>
                <w:sz w:val="20"/>
                <w:szCs w:val="20"/>
                <w:lang w:eastAsia="en-GB" w:bidi="ar-SA"/>
              </w:rPr>
              <w:t>Fonte: Resultados da Pesquisa.</w:t>
            </w:r>
          </w:p>
          <w:p w:rsidR="0077575D" w:rsidRPr="004204DB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i w:val="0"/>
                <w:noProof/>
                <w:color w:val="000000"/>
                <w:sz w:val="20"/>
                <w:szCs w:val="20"/>
                <w:lang w:eastAsia="en-GB" w:bidi="ar-SA"/>
              </w:rPr>
            </w:pPr>
            <w:r w:rsidRPr="004204DB">
              <w:rPr>
                <w:rFonts w:ascii="Arial" w:hAnsi="Arial" w:cs="Arial"/>
                <w:i w:val="0"/>
                <w:noProof/>
                <w:color w:val="000000"/>
                <w:sz w:val="20"/>
                <w:szCs w:val="20"/>
                <w:lang w:eastAsia="en-GB" w:bidi="ar-SA"/>
              </w:rPr>
              <w:t xml:space="preserve">Nota: (*), (**) e (***) significa significante ao nível de 10%, 5% e 1%, respectivamente. (1) </w:t>
            </w:r>
            <w:r w:rsidRPr="004204DB">
              <w:rPr>
                <w:rFonts w:ascii="Arial" w:hAnsi="Arial" w:cs="Arial"/>
                <w:b/>
                <w:i w:val="0"/>
                <w:noProof/>
                <w:color w:val="000000"/>
                <w:sz w:val="20"/>
                <w:szCs w:val="20"/>
                <w:lang w:eastAsia="en-GB" w:bidi="ar-SA"/>
              </w:rPr>
              <w:t>om</w:t>
            </w:r>
            <w:r w:rsidRPr="004204DB">
              <w:rPr>
                <w:rFonts w:ascii="Arial" w:hAnsi="Arial" w:cs="Arial"/>
                <w:i w:val="0"/>
                <w:noProof/>
                <w:color w:val="000000"/>
                <w:sz w:val="20"/>
                <w:szCs w:val="20"/>
                <w:lang w:eastAsia="en-GB" w:bidi="ar-SA"/>
              </w:rPr>
              <w:t xml:space="preserve"> significa variável omitida;  (2) </w:t>
            </w:r>
            <w:r w:rsidRPr="004204DB">
              <w:rPr>
                <w:rFonts w:ascii="Arial" w:hAnsi="Arial" w:cs="Arial"/>
                <w:b/>
                <w:i w:val="0"/>
                <w:noProof/>
                <w:color w:val="000000"/>
                <w:sz w:val="20"/>
                <w:szCs w:val="20"/>
                <w:lang w:eastAsia="en-GB" w:bidi="ar-SA"/>
              </w:rPr>
              <w:t>ex</w:t>
            </w:r>
            <w:r w:rsidRPr="004204DB">
              <w:rPr>
                <w:rFonts w:ascii="Arial" w:hAnsi="Arial" w:cs="Arial"/>
                <w:i w:val="0"/>
                <w:noProof/>
                <w:color w:val="000000"/>
                <w:sz w:val="20"/>
                <w:szCs w:val="20"/>
                <w:lang w:eastAsia="en-GB" w:bidi="ar-SA"/>
              </w:rPr>
              <w:t xml:space="preserve"> significa variável excluída; </w:t>
            </w:r>
          </w:p>
          <w:p w:rsidR="0077575D" w:rsidRPr="004204DB" w:rsidRDefault="0077575D" w:rsidP="00C95961">
            <w:pPr>
              <w:pStyle w:val="Legenda"/>
              <w:spacing w:before="40" w:after="40" w:line="360" w:lineRule="auto"/>
              <w:rPr>
                <w:rFonts w:ascii="Arial" w:hAnsi="Arial" w:cs="Arial"/>
                <w:i w:val="0"/>
                <w:noProof/>
                <w:color w:val="000000"/>
                <w:sz w:val="20"/>
                <w:szCs w:val="20"/>
                <w:lang w:eastAsia="en-GB" w:bidi="ar-SA"/>
              </w:rPr>
            </w:pPr>
          </w:p>
        </w:tc>
      </w:tr>
    </w:tbl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  <w:bookmarkStart w:id="2" w:name="_GoBack"/>
      <w:bookmarkEnd w:id="2"/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77575D" w:rsidRDefault="0077575D" w:rsidP="0077575D">
      <w:pPr>
        <w:spacing w:line="360" w:lineRule="auto"/>
        <w:rPr>
          <w:rFonts w:ascii="Arial" w:hAnsi="Arial" w:cs="Arial"/>
          <w:szCs w:val="24"/>
          <w:lang w:eastAsia="pt-BR"/>
        </w:rPr>
        <w:sectPr w:rsidR="0077575D" w:rsidSect="0077575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7575D" w:rsidRDefault="0077575D"/>
    <w:sectPr w:rsidR="0077575D" w:rsidSect="007757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15"/>
    <w:rsid w:val="00013879"/>
    <w:rsid w:val="001C2C1E"/>
    <w:rsid w:val="004D4E15"/>
    <w:rsid w:val="0077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0C00"/>
  <w15:chartTrackingRefBased/>
  <w15:docId w15:val="{0B4B54B4-6AD3-4CD9-A1C2-0DFF6BA4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4D4E15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77575D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77575D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DefaultParagraphFont1">
    <w:name w:val="Default Paragraph Font1"/>
    <w:rsid w:val="0077575D"/>
  </w:style>
  <w:style w:type="character" w:customStyle="1" w:styleId="ya-q-full-text">
    <w:name w:val="ya-q-full-text"/>
    <w:rsid w:val="0077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1090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Rosemeiry Melo Carvalho</dc:creator>
  <cp:keywords/>
  <dc:description/>
  <cp:lastModifiedBy>Rosemeiry Melo Carvalho</cp:lastModifiedBy>
  <cp:revision>2</cp:revision>
  <dcterms:created xsi:type="dcterms:W3CDTF">2018-09-22T16:24:00Z</dcterms:created>
  <dcterms:modified xsi:type="dcterms:W3CDTF">2018-09-22T17:41:00Z</dcterms:modified>
</cp:coreProperties>
</file>